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2B227" w14:textId="77777777" w:rsidR="001561C0" w:rsidRPr="002E7C3B" w:rsidRDefault="001561C0">
      <w:pPr>
        <w:rPr>
          <w:rFonts w:ascii="Avenir Book" w:hAnsi="Avenir Book"/>
        </w:rPr>
      </w:pPr>
    </w:p>
    <w:p w14:paraId="16996D9E" w14:textId="77777777" w:rsidR="008244BA" w:rsidRPr="002E7C3B" w:rsidRDefault="008244BA" w:rsidP="008244BA">
      <w:pPr>
        <w:pStyle w:val="Heading1"/>
        <w:spacing w:before="240" w:after="240"/>
        <w:rPr>
          <w:rFonts w:ascii="Avenir Book" w:hAnsi="Avenir Book"/>
          <w:b w:val="0"/>
          <w:sz w:val="28"/>
          <w:szCs w:val="28"/>
        </w:rPr>
      </w:pPr>
      <w:r w:rsidRPr="002E7C3B">
        <w:rPr>
          <w:rFonts w:ascii="Avenir Book" w:hAnsi="Avenir Book"/>
          <w:b w:val="0"/>
          <w:sz w:val="28"/>
          <w:szCs w:val="28"/>
        </w:rPr>
        <w:t>CAS Planning Grid</w:t>
      </w:r>
    </w:p>
    <w:p w14:paraId="170F0C02" w14:textId="77777777" w:rsidR="008244BA" w:rsidRPr="002E7C3B" w:rsidRDefault="008244BA" w:rsidP="00C36B19">
      <w:pPr>
        <w:spacing w:before="60" w:after="60"/>
        <w:rPr>
          <w:rFonts w:ascii="Avenir Book" w:hAnsi="Avenir Book"/>
        </w:rPr>
      </w:pPr>
      <w:r w:rsidRPr="002E7C3B">
        <w:rPr>
          <w:rFonts w:ascii="Avenir Book" w:hAnsi="Avenir Book"/>
        </w:rPr>
        <w:t>Over the course of the 2 years of your IB Diploma Programme course, you are required to meet all the CAS outcomes by undertaking a series of CAS experiences</w:t>
      </w:r>
      <w:r w:rsidR="00AC2CD0" w:rsidRPr="002E7C3B">
        <w:rPr>
          <w:rFonts w:ascii="Avenir Book" w:hAnsi="Avenir Book"/>
        </w:rPr>
        <w:t xml:space="preserve"> in each of the strands as well as completing a project</w:t>
      </w:r>
      <w:r w:rsidRPr="002E7C3B">
        <w:rPr>
          <w:rFonts w:ascii="Avenir Book" w:hAnsi="Avenir Book"/>
        </w:rPr>
        <w:t xml:space="preserve">.  This guide and planning grid helps you identify how you will meet these outcomes. </w:t>
      </w:r>
    </w:p>
    <w:p w14:paraId="374C78C0" w14:textId="77777777" w:rsidR="008244BA" w:rsidRPr="002E7C3B" w:rsidRDefault="008244BA" w:rsidP="00C36B19">
      <w:pPr>
        <w:spacing w:before="60" w:after="60"/>
        <w:rPr>
          <w:rFonts w:ascii="Avenir Book" w:hAnsi="Avenir Book"/>
        </w:rPr>
      </w:pPr>
      <w:r w:rsidRPr="002E7C3B">
        <w:rPr>
          <w:rFonts w:ascii="Avenir Book" w:hAnsi="Avenir Book"/>
        </w:rPr>
        <w:t xml:space="preserve">At the end of the course, you need to demonstrate that you have met each of the outcomes. You show that you have met these through the accumulation and presentation of good quality evidence for each of your experiences.  </w:t>
      </w:r>
    </w:p>
    <w:p w14:paraId="4BC1E1B9" w14:textId="67FD4900" w:rsidR="00272825" w:rsidRPr="002E7C3B" w:rsidRDefault="00272825" w:rsidP="00C36B19">
      <w:pPr>
        <w:spacing w:before="60" w:after="60"/>
        <w:rPr>
          <w:rFonts w:ascii="Avenir Book" w:hAnsi="Avenir Book"/>
        </w:rPr>
      </w:pPr>
      <w:r w:rsidRPr="002E7C3B">
        <w:rPr>
          <w:rFonts w:ascii="Avenir Book" w:hAnsi="Avenir Book"/>
        </w:rPr>
        <w:t>The outcomes you need to meet are:</w:t>
      </w:r>
    </w:p>
    <w:p w14:paraId="27231545" w14:textId="77777777" w:rsidR="00C36B19" w:rsidRPr="002E7C3B" w:rsidRDefault="00C36B19" w:rsidP="00C36B19">
      <w:pPr>
        <w:spacing w:before="60" w:after="60"/>
        <w:rPr>
          <w:rFonts w:ascii="Avenir Book" w:hAnsi="Avenir Book"/>
        </w:rPr>
      </w:pPr>
    </w:p>
    <w:tbl>
      <w:tblPr>
        <w:tblW w:w="0" w:type="auto"/>
        <w:tblBorders>
          <w:top w:val="single" w:sz="8" w:space="0" w:color="D5D5D5"/>
          <w:left w:val="nil"/>
          <w:right w:val="single" w:sz="8" w:space="0" w:color="D5D5D5"/>
        </w:tblBorders>
        <w:tblLayout w:type="fixed"/>
        <w:tblLook w:val="0000" w:firstRow="0" w:lastRow="0" w:firstColumn="0" w:lastColumn="0" w:noHBand="0" w:noVBand="0"/>
      </w:tblPr>
      <w:tblGrid>
        <w:gridCol w:w="1809"/>
        <w:gridCol w:w="12049"/>
      </w:tblGrid>
      <w:tr w:rsidR="00C36B19" w:rsidRPr="002E7C3B" w14:paraId="6F690C9A" w14:textId="77777777" w:rsidTr="00C36B19">
        <w:tc>
          <w:tcPr>
            <w:tcW w:w="1809" w:type="dxa"/>
            <w:tcBorders>
              <w:top w:val="single" w:sz="8" w:space="0" w:color="757575"/>
              <w:left w:val="single" w:sz="8" w:space="0" w:color="757575"/>
              <w:bottom w:val="single" w:sz="8" w:space="0" w:color="757575"/>
              <w:right w:val="single" w:sz="8" w:space="0" w:color="757575"/>
            </w:tcBorders>
            <w:shd w:val="clear" w:color="auto" w:fill="18C0FF"/>
            <w:tcMar>
              <w:top w:w="20" w:type="nil"/>
              <w:left w:w="20" w:type="nil"/>
              <w:bottom w:w="20" w:type="nil"/>
              <w:right w:w="280" w:type="nil"/>
            </w:tcMar>
          </w:tcPr>
          <w:p w14:paraId="298ABABF" w14:textId="77777777" w:rsidR="00C36B19" w:rsidRPr="002E7C3B" w:rsidRDefault="00C36B19" w:rsidP="00C36B19">
            <w:pPr>
              <w:widowControl w:val="0"/>
              <w:autoSpaceDE w:val="0"/>
              <w:autoSpaceDN w:val="0"/>
              <w:adjustRightInd w:val="0"/>
              <w:spacing w:before="60" w:after="60"/>
              <w:rPr>
                <w:rFonts w:ascii="Avenir Book" w:hAnsi="Avenir Book" w:cs="Helvetica Neue"/>
                <w:b/>
                <w:bCs/>
                <w:color w:val="FFFFFF"/>
                <w:lang w:val="en-US"/>
              </w:rPr>
            </w:pPr>
            <w:r w:rsidRPr="002E7C3B">
              <w:rPr>
                <w:rFonts w:ascii="Avenir Book" w:hAnsi="Avenir Book" w:cs="Helvetica Neue"/>
                <w:b/>
                <w:bCs/>
                <w:color w:val="FFFFFF"/>
                <w:lang w:val="en-US"/>
              </w:rPr>
              <w:t>LO 1</w:t>
            </w:r>
          </w:p>
        </w:tc>
        <w:tc>
          <w:tcPr>
            <w:tcW w:w="12049" w:type="dxa"/>
            <w:tcBorders>
              <w:top w:val="single" w:sz="8" w:space="0" w:color="757575"/>
              <w:left w:val="single" w:sz="8" w:space="0" w:color="757575"/>
              <w:bottom w:val="single" w:sz="8" w:space="0" w:color="757575"/>
              <w:right w:val="single" w:sz="8" w:space="0" w:color="757575"/>
            </w:tcBorders>
            <w:shd w:val="clear" w:color="auto" w:fill="18C0FF"/>
            <w:tcMar>
              <w:top w:w="20" w:type="nil"/>
              <w:left w:w="20" w:type="nil"/>
              <w:bottom w:w="20" w:type="nil"/>
              <w:right w:w="280" w:type="nil"/>
            </w:tcMar>
          </w:tcPr>
          <w:p w14:paraId="4A2B04EE" w14:textId="77777777" w:rsidR="00C36B19" w:rsidRPr="002E7C3B" w:rsidRDefault="00C36B19" w:rsidP="00C36B19">
            <w:pPr>
              <w:widowControl w:val="0"/>
              <w:autoSpaceDE w:val="0"/>
              <w:autoSpaceDN w:val="0"/>
              <w:adjustRightInd w:val="0"/>
              <w:spacing w:before="60" w:after="60"/>
              <w:rPr>
                <w:rFonts w:ascii="Avenir Book" w:hAnsi="Avenir Book" w:cs="Helvetica Neue"/>
                <w:b/>
                <w:bCs/>
                <w:color w:val="FFFFFF"/>
                <w:lang w:val="en-US"/>
              </w:rPr>
            </w:pPr>
            <w:r w:rsidRPr="002E7C3B">
              <w:rPr>
                <w:rFonts w:ascii="Avenir Book" w:hAnsi="Avenir Book" w:cs="Helvetica Neue"/>
                <w:b/>
                <w:bCs/>
                <w:color w:val="FFFFFF"/>
                <w:lang w:val="en-US"/>
              </w:rPr>
              <w:t>Identify own strengths and develop areas for growth</w:t>
            </w:r>
          </w:p>
        </w:tc>
      </w:tr>
      <w:tr w:rsidR="00C36B19" w:rsidRPr="002E7C3B" w14:paraId="467903ED" w14:textId="77777777" w:rsidTr="00C36B19">
        <w:tblPrEx>
          <w:tblBorders>
            <w:top w:val="none" w:sz="0" w:space="0" w:color="auto"/>
          </w:tblBorders>
        </w:tblPrEx>
        <w:tc>
          <w:tcPr>
            <w:tcW w:w="1809" w:type="dxa"/>
            <w:tcBorders>
              <w:top w:val="single" w:sz="8" w:space="0" w:color="757575"/>
              <w:left w:val="single" w:sz="8" w:space="0" w:color="757575"/>
              <w:bottom w:val="single" w:sz="8" w:space="0" w:color="757575"/>
              <w:right w:val="single" w:sz="8" w:space="0" w:color="757575"/>
            </w:tcBorders>
            <w:tcMar>
              <w:top w:w="20" w:type="nil"/>
              <w:left w:w="20" w:type="nil"/>
              <w:bottom w:w="20" w:type="nil"/>
              <w:right w:w="20" w:type="nil"/>
            </w:tcMar>
          </w:tcPr>
          <w:p w14:paraId="2C157099" w14:textId="77777777" w:rsidR="00C36B19" w:rsidRPr="002E7C3B" w:rsidRDefault="00C36B19" w:rsidP="00C36B19">
            <w:pPr>
              <w:widowControl w:val="0"/>
              <w:autoSpaceDE w:val="0"/>
              <w:autoSpaceDN w:val="0"/>
              <w:adjustRightInd w:val="0"/>
              <w:spacing w:before="60" w:after="60"/>
              <w:rPr>
                <w:rFonts w:ascii="Avenir Book" w:hAnsi="Avenir Book" w:cs="Helvetica Neue"/>
                <w:color w:val="262626"/>
                <w:lang w:val="en-US"/>
              </w:rPr>
            </w:pPr>
            <w:r w:rsidRPr="002E7C3B">
              <w:rPr>
                <w:rFonts w:ascii="Avenir Book" w:hAnsi="Avenir Book" w:cs="Helvetica Neue"/>
                <w:b/>
                <w:bCs/>
                <w:color w:val="262626"/>
                <w:lang w:val="en-US"/>
              </w:rPr>
              <w:t>Descriptor</w:t>
            </w:r>
          </w:p>
        </w:tc>
        <w:tc>
          <w:tcPr>
            <w:tcW w:w="12049" w:type="dxa"/>
            <w:tcBorders>
              <w:top w:val="single" w:sz="8" w:space="0" w:color="757575"/>
              <w:left w:val="single" w:sz="8" w:space="0" w:color="757575"/>
              <w:bottom w:val="single" w:sz="8" w:space="0" w:color="757575"/>
              <w:right w:val="single" w:sz="8" w:space="0" w:color="757575"/>
            </w:tcBorders>
            <w:tcMar>
              <w:top w:w="20" w:type="nil"/>
              <w:left w:w="20" w:type="nil"/>
              <w:bottom w:w="20" w:type="nil"/>
              <w:right w:w="20" w:type="nil"/>
            </w:tcMar>
          </w:tcPr>
          <w:p w14:paraId="4D8D72C6" w14:textId="77777777" w:rsidR="00C36B19" w:rsidRPr="002E7C3B" w:rsidRDefault="00C36B19" w:rsidP="00C36B19">
            <w:pPr>
              <w:widowControl w:val="0"/>
              <w:autoSpaceDE w:val="0"/>
              <w:autoSpaceDN w:val="0"/>
              <w:adjustRightInd w:val="0"/>
              <w:spacing w:before="60" w:after="60"/>
              <w:rPr>
                <w:rFonts w:ascii="Avenir Book" w:hAnsi="Avenir Book" w:cs="Helvetica Neue"/>
                <w:color w:val="262626"/>
                <w:lang w:val="en-US"/>
              </w:rPr>
            </w:pPr>
            <w:r w:rsidRPr="002E7C3B">
              <w:rPr>
                <w:rFonts w:ascii="Avenir Book" w:hAnsi="Avenir Book" w:cs="Helvetica Neue"/>
                <w:color w:val="262626"/>
                <w:lang w:val="en-US"/>
              </w:rPr>
              <w:t>Students are able to see themselves as individuals with various abilities and skills, of which some are more developed than others.</w:t>
            </w:r>
          </w:p>
        </w:tc>
      </w:tr>
      <w:tr w:rsidR="00C36B19" w:rsidRPr="002E7C3B" w14:paraId="046B18FF" w14:textId="77777777" w:rsidTr="00C36B19">
        <w:tblPrEx>
          <w:tblBorders>
            <w:top w:val="none" w:sz="0" w:space="0" w:color="auto"/>
          </w:tblBorders>
        </w:tblPrEx>
        <w:tc>
          <w:tcPr>
            <w:tcW w:w="1809" w:type="dxa"/>
            <w:tcBorders>
              <w:top w:val="single" w:sz="8" w:space="0" w:color="757575"/>
              <w:left w:val="single" w:sz="8" w:space="0" w:color="757575"/>
              <w:bottom w:val="single" w:sz="8" w:space="0" w:color="757575"/>
              <w:right w:val="single" w:sz="8" w:space="0" w:color="757575"/>
            </w:tcBorders>
            <w:shd w:val="clear" w:color="auto" w:fill="18C0FF"/>
            <w:tcMar>
              <w:top w:w="20" w:type="nil"/>
              <w:left w:w="20" w:type="nil"/>
              <w:bottom w:w="20" w:type="nil"/>
              <w:right w:w="280" w:type="nil"/>
            </w:tcMar>
          </w:tcPr>
          <w:p w14:paraId="2B986773" w14:textId="77777777" w:rsidR="00C36B19" w:rsidRPr="002E7C3B" w:rsidRDefault="00C36B19" w:rsidP="00C36B19">
            <w:pPr>
              <w:widowControl w:val="0"/>
              <w:autoSpaceDE w:val="0"/>
              <w:autoSpaceDN w:val="0"/>
              <w:adjustRightInd w:val="0"/>
              <w:spacing w:before="60" w:after="60"/>
              <w:rPr>
                <w:rFonts w:ascii="Avenir Book" w:hAnsi="Avenir Book" w:cs="Helvetica Neue"/>
                <w:b/>
                <w:bCs/>
                <w:color w:val="FFFFFF"/>
                <w:lang w:val="en-US"/>
              </w:rPr>
            </w:pPr>
            <w:r w:rsidRPr="002E7C3B">
              <w:rPr>
                <w:rFonts w:ascii="Avenir Book" w:hAnsi="Avenir Book" w:cs="Helvetica Neue"/>
                <w:b/>
                <w:bCs/>
                <w:color w:val="FFFFFF"/>
                <w:lang w:val="en-US"/>
              </w:rPr>
              <w:t>LO 2</w:t>
            </w:r>
          </w:p>
        </w:tc>
        <w:tc>
          <w:tcPr>
            <w:tcW w:w="12049" w:type="dxa"/>
            <w:tcBorders>
              <w:top w:val="single" w:sz="8" w:space="0" w:color="757575"/>
              <w:left w:val="single" w:sz="8" w:space="0" w:color="757575"/>
              <w:bottom w:val="single" w:sz="8" w:space="0" w:color="757575"/>
              <w:right w:val="single" w:sz="8" w:space="0" w:color="757575"/>
            </w:tcBorders>
            <w:shd w:val="clear" w:color="auto" w:fill="18C0FF"/>
            <w:tcMar>
              <w:top w:w="20" w:type="nil"/>
              <w:left w:w="20" w:type="nil"/>
              <w:bottom w:w="20" w:type="nil"/>
              <w:right w:w="280" w:type="nil"/>
            </w:tcMar>
          </w:tcPr>
          <w:p w14:paraId="10C58424" w14:textId="77777777" w:rsidR="00C36B19" w:rsidRPr="002E7C3B" w:rsidRDefault="00C36B19" w:rsidP="00C36B19">
            <w:pPr>
              <w:widowControl w:val="0"/>
              <w:autoSpaceDE w:val="0"/>
              <w:autoSpaceDN w:val="0"/>
              <w:adjustRightInd w:val="0"/>
              <w:spacing w:before="60" w:after="60"/>
              <w:rPr>
                <w:rFonts w:ascii="Avenir Book" w:hAnsi="Avenir Book" w:cs="Helvetica Neue"/>
                <w:b/>
                <w:bCs/>
                <w:color w:val="FFFFFF"/>
                <w:lang w:val="en-US"/>
              </w:rPr>
            </w:pPr>
            <w:r w:rsidRPr="002E7C3B">
              <w:rPr>
                <w:rFonts w:ascii="Avenir Book" w:hAnsi="Avenir Book" w:cs="Helvetica Neue"/>
                <w:b/>
                <w:bCs/>
                <w:color w:val="FFFFFF"/>
                <w:lang w:val="en-US"/>
              </w:rPr>
              <w:t>Demonstrate that challenges have been undertaken, developing new skills in the process</w:t>
            </w:r>
          </w:p>
        </w:tc>
      </w:tr>
      <w:tr w:rsidR="00C36B19" w:rsidRPr="002E7C3B" w14:paraId="32996C09" w14:textId="77777777" w:rsidTr="00C36B19">
        <w:tblPrEx>
          <w:tblBorders>
            <w:top w:val="none" w:sz="0" w:space="0" w:color="auto"/>
          </w:tblBorders>
        </w:tblPrEx>
        <w:tc>
          <w:tcPr>
            <w:tcW w:w="1809" w:type="dxa"/>
            <w:tcBorders>
              <w:top w:val="single" w:sz="8" w:space="0" w:color="757575"/>
              <w:left w:val="single" w:sz="8" w:space="0" w:color="757575"/>
              <w:bottom w:val="single" w:sz="8" w:space="0" w:color="757575"/>
              <w:right w:val="single" w:sz="8" w:space="0" w:color="757575"/>
            </w:tcBorders>
            <w:tcMar>
              <w:top w:w="20" w:type="nil"/>
              <w:left w:w="20" w:type="nil"/>
              <w:bottom w:w="20" w:type="nil"/>
              <w:right w:w="20" w:type="nil"/>
            </w:tcMar>
          </w:tcPr>
          <w:p w14:paraId="1BAA9FCB" w14:textId="77777777" w:rsidR="00C36B19" w:rsidRPr="002E7C3B" w:rsidRDefault="00C36B19" w:rsidP="00C36B19">
            <w:pPr>
              <w:widowControl w:val="0"/>
              <w:autoSpaceDE w:val="0"/>
              <w:autoSpaceDN w:val="0"/>
              <w:adjustRightInd w:val="0"/>
              <w:spacing w:before="60" w:after="60"/>
              <w:rPr>
                <w:rFonts w:ascii="Avenir Book" w:hAnsi="Avenir Book" w:cs="Helvetica Neue"/>
                <w:color w:val="262626"/>
                <w:lang w:val="en-US"/>
              </w:rPr>
            </w:pPr>
            <w:r w:rsidRPr="002E7C3B">
              <w:rPr>
                <w:rFonts w:ascii="Avenir Book" w:hAnsi="Avenir Book" w:cs="Helvetica Neue"/>
                <w:b/>
                <w:bCs/>
                <w:color w:val="262626"/>
                <w:lang w:val="en-US"/>
              </w:rPr>
              <w:t>Descriptor</w:t>
            </w:r>
          </w:p>
        </w:tc>
        <w:tc>
          <w:tcPr>
            <w:tcW w:w="12049" w:type="dxa"/>
            <w:tcBorders>
              <w:top w:val="single" w:sz="8" w:space="0" w:color="757575"/>
              <w:left w:val="single" w:sz="8" w:space="0" w:color="757575"/>
              <w:bottom w:val="single" w:sz="8" w:space="0" w:color="757575"/>
              <w:right w:val="single" w:sz="8" w:space="0" w:color="757575"/>
            </w:tcBorders>
            <w:tcMar>
              <w:top w:w="20" w:type="nil"/>
              <w:left w:w="20" w:type="nil"/>
              <w:bottom w:w="20" w:type="nil"/>
              <w:right w:w="20" w:type="nil"/>
            </w:tcMar>
          </w:tcPr>
          <w:p w14:paraId="7BC0E836" w14:textId="77777777" w:rsidR="00C36B19" w:rsidRPr="002E7C3B" w:rsidRDefault="00C36B19" w:rsidP="00C36B19">
            <w:pPr>
              <w:widowControl w:val="0"/>
              <w:autoSpaceDE w:val="0"/>
              <w:autoSpaceDN w:val="0"/>
              <w:adjustRightInd w:val="0"/>
              <w:spacing w:before="60" w:after="60"/>
              <w:rPr>
                <w:rFonts w:ascii="Avenir Book" w:hAnsi="Avenir Book" w:cs="Helvetica Neue"/>
                <w:color w:val="262626"/>
                <w:lang w:val="en-US"/>
              </w:rPr>
            </w:pPr>
            <w:r w:rsidRPr="002E7C3B">
              <w:rPr>
                <w:rFonts w:ascii="Avenir Book" w:hAnsi="Avenir Book" w:cs="Helvetica Neue"/>
                <w:color w:val="262626"/>
                <w:lang w:val="en-US"/>
              </w:rPr>
              <w:t>A new challenge may be an unfamiliar experience or an extension of an existing one. The newly acquired or developed skills may be shown through experiences that the student has not previously undertaken or through increased expertise in an established area.</w:t>
            </w:r>
          </w:p>
        </w:tc>
      </w:tr>
      <w:tr w:rsidR="00C36B19" w:rsidRPr="002E7C3B" w14:paraId="6E420F88" w14:textId="77777777" w:rsidTr="00C36B19">
        <w:tblPrEx>
          <w:tblBorders>
            <w:top w:val="none" w:sz="0" w:space="0" w:color="auto"/>
          </w:tblBorders>
        </w:tblPrEx>
        <w:tc>
          <w:tcPr>
            <w:tcW w:w="1809" w:type="dxa"/>
            <w:tcBorders>
              <w:top w:val="single" w:sz="8" w:space="0" w:color="757575"/>
              <w:left w:val="single" w:sz="8" w:space="0" w:color="757575"/>
              <w:bottom w:val="single" w:sz="8" w:space="0" w:color="757575"/>
              <w:right w:val="single" w:sz="8" w:space="0" w:color="757575"/>
            </w:tcBorders>
            <w:shd w:val="clear" w:color="auto" w:fill="18C0FF"/>
            <w:tcMar>
              <w:top w:w="20" w:type="nil"/>
              <w:left w:w="20" w:type="nil"/>
              <w:bottom w:w="20" w:type="nil"/>
              <w:right w:w="280" w:type="nil"/>
            </w:tcMar>
          </w:tcPr>
          <w:p w14:paraId="42D25808" w14:textId="77777777" w:rsidR="00C36B19" w:rsidRPr="002E7C3B" w:rsidRDefault="00C36B19" w:rsidP="00C36B19">
            <w:pPr>
              <w:widowControl w:val="0"/>
              <w:autoSpaceDE w:val="0"/>
              <w:autoSpaceDN w:val="0"/>
              <w:adjustRightInd w:val="0"/>
              <w:spacing w:before="60" w:after="60"/>
              <w:rPr>
                <w:rFonts w:ascii="Avenir Book" w:hAnsi="Avenir Book" w:cs="Helvetica Neue"/>
                <w:b/>
                <w:bCs/>
                <w:color w:val="FFFFFF"/>
                <w:lang w:val="en-US"/>
              </w:rPr>
            </w:pPr>
            <w:r w:rsidRPr="002E7C3B">
              <w:rPr>
                <w:rFonts w:ascii="Avenir Book" w:hAnsi="Avenir Book" w:cs="Helvetica Neue"/>
                <w:b/>
                <w:bCs/>
                <w:color w:val="FFFFFF"/>
                <w:lang w:val="en-US"/>
              </w:rPr>
              <w:t>LO 3</w:t>
            </w:r>
          </w:p>
        </w:tc>
        <w:tc>
          <w:tcPr>
            <w:tcW w:w="12049" w:type="dxa"/>
            <w:tcBorders>
              <w:top w:val="single" w:sz="8" w:space="0" w:color="757575"/>
              <w:left w:val="single" w:sz="8" w:space="0" w:color="757575"/>
              <w:bottom w:val="single" w:sz="8" w:space="0" w:color="757575"/>
              <w:right w:val="single" w:sz="8" w:space="0" w:color="757575"/>
            </w:tcBorders>
            <w:shd w:val="clear" w:color="auto" w:fill="18C0FF"/>
            <w:tcMar>
              <w:top w:w="20" w:type="nil"/>
              <w:left w:w="20" w:type="nil"/>
              <w:bottom w:w="20" w:type="nil"/>
              <w:right w:w="280" w:type="nil"/>
            </w:tcMar>
          </w:tcPr>
          <w:p w14:paraId="1A87FEAE" w14:textId="63E68B96" w:rsidR="00C36B19" w:rsidRPr="002E7C3B" w:rsidRDefault="00707CD4" w:rsidP="00C36B19">
            <w:pPr>
              <w:widowControl w:val="0"/>
              <w:autoSpaceDE w:val="0"/>
              <w:autoSpaceDN w:val="0"/>
              <w:adjustRightInd w:val="0"/>
              <w:spacing w:before="60" w:after="60"/>
              <w:rPr>
                <w:rFonts w:ascii="Avenir Book" w:hAnsi="Avenir Book" w:cs="Helvetica Neue"/>
                <w:b/>
                <w:bCs/>
                <w:color w:val="FFFFFF"/>
                <w:lang w:val="en-US"/>
              </w:rPr>
            </w:pPr>
            <w:r w:rsidRPr="002E7C3B">
              <w:rPr>
                <w:rFonts w:ascii="Avenir Book" w:hAnsi="Avenir Book" w:cs="Helvetica Neue"/>
                <w:b/>
                <w:bCs/>
                <w:color w:val="FFFFFF"/>
                <w:lang w:val="en-US"/>
              </w:rPr>
              <w:t>Demonstrate how to initiate and plan a CAS experience</w:t>
            </w:r>
          </w:p>
        </w:tc>
      </w:tr>
      <w:tr w:rsidR="00C36B19" w:rsidRPr="002E7C3B" w14:paraId="49C4E2D1" w14:textId="77777777" w:rsidTr="00C36B19">
        <w:tblPrEx>
          <w:tblBorders>
            <w:top w:val="none" w:sz="0" w:space="0" w:color="auto"/>
          </w:tblBorders>
        </w:tblPrEx>
        <w:tc>
          <w:tcPr>
            <w:tcW w:w="1809" w:type="dxa"/>
            <w:tcBorders>
              <w:top w:val="single" w:sz="8" w:space="0" w:color="757575"/>
              <w:left w:val="single" w:sz="8" w:space="0" w:color="757575"/>
              <w:bottom w:val="single" w:sz="8" w:space="0" w:color="757575"/>
              <w:right w:val="single" w:sz="8" w:space="0" w:color="757575"/>
            </w:tcBorders>
            <w:tcMar>
              <w:top w:w="20" w:type="nil"/>
              <w:left w:w="20" w:type="nil"/>
              <w:bottom w:w="20" w:type="nil"/>
              <w:right w:w="20" w:type="nil"/>
            </w:tcMar>
          </w:tcPr>
          <w:p w14:paraId="775AC8B1" w14:textId="77777777" w:rsidR="00C36B19" w:rsidRPr="002E7C3B" w:rsidRDefault="00C36B19" w:rsidP="00C36B19">
            <w:pPr>
              <w:widowControl w:val="0"/>
              <w:autoSpaceDE w:val="0"/>
              <w:autoSpaceDN w:val="0"/>
              <w:adjustRightInd w:val="0"/>
              <w:spacing w:before="60" w:after="60"/>
              <w:rPr>
                <w:rFonts w:ascii="Avenir Book" w:hAnsi="Avenir Book" w:cs="Helvetica Neue"/>
                <w:color w:val="262626"/>
                <w:lang w:val="en-US"/>
              </w:rPr>
            </w:pPr>
            <w:r w:rsidRPr="002E7C3B">
              <w:rPr>
                <w:rFonts w:ascii="Avenir Book" w:hAnsi="Avenir Book" w:cs="Helvetica Neue"/>
                <w:b/>
                <w:bCs/>
                <w:color w:val="262626"/>
                <w:lang w:val="en-US"/>
              </w:rPr>
              <w:t>Descriptor</w:t>
            </w:r>
          </w:p>
        </w:tc>
        <w:tc>
          <w:tcPr>
            <w:tcW w:w="12049" w:type="dxa"/>
            <w:tcBorders>
              <w:top w:val="single" w:sz="8" w:space="0" w:color="757575"/>
              <w:left w:val="single" w:sz="8" w:space="0" w:color="757575"/>
              <w:bottom w:val="single" w:sz="8" w:space="0" w:color="757575"/>
              <w:right w:val="single" w:sz="8" w:space="0" w:color="757575"/>
            </w:tcBorders>
            <w:tcMar>
              <w:top w:w="20" w:type="nil"/>
              <w:left w:w="20" w:type="nil"/>
              <w:bottom w:w="20" w:type="nil"/>
              <w:right w:w="20" w:type="nil"/>
            </w:tcMar>
          </w:tcPr>
          <w:p w14:paraId="70D22AE7" w14:textId="77777777" w:rsidR="00C36B19" w:rsidRPr="002E7C3B" w:rsidRDefault="00C36B19" w:rsidP="00C36B19">
            <w:pPr>
              <w:widowControl w:val="0"/>
              <w:autoSpaceDE w:val="0"/>
              <w:autoSpaceDN w:val="0"/>
              <w:adjustRightInd w:val="0"/>
              <w:spacing w:before="60" w:after="60"/>
              <w:rPr>
                <w:rFonts w:ascii="Avenir Book" w:hAnsi="Avenir Book" w:cs="Helvetica Neue"/>
                <w:color w:val="262626"/>
                <w:lang w:val="en-US"/>
              </w:rPr>
            </w:pPr>
            <w:r w:rsidRPr="002E7C3B">
              <w:rPr>
                <w:rFonts w:ascii="Avenir Book" w:hAnsi="Avenir Book" w:cs="Helvetica Neue"/>
                <w:color w:val="262626"/>
                <w:lang w:val="en-US"/>
              </w:rPr>
              <w:t>Students can articulate the stages from conceiving an idea to executing a plan for a CAS experience or series of CAS experiences. This may be accomplished in collaboration with other participants. Students may show their knowledge and awareness by building on a previous experience, or by launching a new idea or process.</w:t>
            </w:r>
          </w:p>
        </w:tc>
      </w:tr>
      <w:tr w:rsidR="00C36B19" w:rsidRPr="002E7C3B" w14:paraId="28AC8566" w14:textId="77777777" w:rsidTr="00C36B19">
        <w:tblPrEx>
          <w:tblBorders>
            <w:top w:val="none" w:sz="0" w:space="0" w:color="auto"/>
          </w:tblBorders>
        </w:tblPrEx>
        <w:tc>
          <w:tcPr>
            <w:tcW w:w="1809" w:type="dxa"/>
            <w:tcBorders>
              <w:top w:val="single" w:sz="8" w:space="0" w:color="757575"/>
              <w:left w:val="single" w:sz="8" w:space="0" w:color="757575"/>
              <w:bottom w:val="single" w:sz="8" w:space="0" w:color="757575"/>
              <w:right w:val="single" w:sz="8" w:space="0" w:color="757575"/>
            </w:tcBorders>
            <w:shd w:val="clear" w:color="auto" w:fill="18C0FF"/>
            <w:tcMar>
              <w:top w:w="20" w:type="nil"/>
              <w:left w:w="20" w:type="nil"/>
              <w:bottom w:w="20" w:type="nil"/>
              <w:right w:w="280" w:type="nil"/>
            </w:tcMar>
          </w:tcPr>
          <w:p w14:paraId="213E525B" w14:textId="77777777" w:rsidR="00C36B19" w:rsidRPr="002E7C3B" w:rsidRDefault="00C36B19" w:rsidP="00C36B19">
            <w:pPr>
              <w:widowControl w:val="0"/>
              <w:autoSpaceDE w:val="0"/>
              <w:autoSpaceDN w:val="0"/>
              <w:adjustRightInd w:val="0"/>
              <w:spacing w:before="60" w:after="60"/>
              <w:rPr>
                <w:rFonts w:ascii="Avenir Book" w:hAnsi="Avenir Book" w:cs="Helvetica Neue"/>
                <w:b/>
                <w:bCs/>
                <w:color w:val="FFFFFF"/>
                <w:lang w:val="en-US"/>
              </w:rPr>
            </w:pPr>
            <w:r w:rsidRPr="002E7C3B">
              <w:rPr>
                <w:rFonts w:ascii="Avenir Book" w:hAnsi="Avenir Book" w:cs="Helvetica Neue"/>
                <w:b/>
                <w:bCs/>
                <w:color w:val="FFFFFF"/>
                <w:lang w:val="en-US"/>
              </w:rPr>
              <w:t>LO 4</w:t>
            </w:r>
          </w:p>
        </w:tc>
        <w:tc>
          <w:tcPr>
            <w:tcW w:w="12049" w:type="dxa"/>
            <w:tcBorders>
              <w:top w:val="single" w:sz="8" w:space="0" w:color="757575"/>
              <w:left w:val="single" w:sz="8" w:space="0" w:color="757575"/>
              <w:bottom w:val="single" w:sz="8" w:space="0" w:color="757575"/>
              <w:right w:val="single" w:sz="8" w:space="0" w:color="757575"/>
            </w:tcBorders>
            <w:shd w:val="clear" w:color="auto" w:fill="18C0FF"/>
            <w:tcMar>
              <w:top w:w="20" w:type="nil"/>
              <w:left w:w="20" w:type="nil"/>
              <w:bottom w:w="20" w:type="nil"/>
              <w:right w:w="280" w:type="nil"/>
            </w:tcMar>
          </w:tcPr>
          <w:p w14:paraId="6EEA2C25" w14:textId="77777777" w:rsidR="00C36B19" w:rsidRPr="002E7C3B" w:rsidRDefault="00C36B19" w:rsidP="00C36B19">
            <w:pPr>
              <w:widowControl w:val="0"/>
              <w:autoSpaceDE w:val="0"/>
              <w:autoSpaceDN w:val="0"/>
              <w:adjustRightInd w:val="0"/>
              <w:spacing w:before="60" w:after="60"/>
              <w:rPr>
                <w:rFonts w:ascii="Avenir Book" w:hAnsi="Avenir Book" w:cs="Helvetica Neue"/>
                <w:b/>
                <w:bCs/>
                <w:color w:val="FFFFFF"/>
                <w:lang w:val="en-US"/>
              </w:rPr>
            </w:pPr>
            <w:r w:rsidRPr="002E7C3B">
              <w:rPr>
                <w:rFonts w:ascii="Avenir Book" w:hAnsi="Avenir Book" w:cs="Helvetica Neue"/>
                <w:b/>
                <w:bCs/>
                <w:color w:val="FFFFFF"/>
                <w:lang w:val="en-US"/>
              </w:rPr>
              <w:t>Show commitment to and perseverance in CAS experiences</w:t>
            </w:r>
          </w:p>
        </w:tc>
      </w:tr>
      <w:tr w:rsidR="00C36B19" w:rsidRPr="002E7C3B" w14:paraId="7FD8CDA0" w14:textId="77777777" w:rsidTr="00C36B19">
        <w:tblPrEx>
          <w:tblBorders>
            <w:top w:val="none" w:sz="0" w:space="0" w:color="auto"/>
          </w:tblBorders>
        </w:tblPrEx>
        <w:tc>
          <w:tcPr>
            <w:tcW w:w="1809" w:type="dxa"/>
            <w:tcBorders>
              <w:top w:val="single" w:sz="8" w:space="0" w:color="757575"/>
              <w:left w:val="single" w:sz="8" w:space="0" w:color="757575"/>
              <w:bottom w:val="single" w:sz="8" w:space="0" w:color="757575"/>
              <w:right w:val="single" w:sz="8" w:space="0" w:color="757575"/>
            </w:tcBorders>
            <w:tcMar>
              <w:top w:w="20" w:type="nil"/>
              <w:left w:w="20" w:type="nil"/>
              <w:bottom w:w="20" w:type="nil"/>
              <w:right w:w="20" w:type="nil"/>
            </w:tcMar>
          </w:tcPr>
          <w:p w14:paraId="7D865A91" w14:textId="77777777" w:rsidR="00C36B19" w:rsidRPr="002E7C3B" w:rsidRDefault="00C36B19" w:rsidP="00C36B19">
            <w:pPr>
              <w:widowControl w:val="0"/>
              <w:autoSpaceDE w:val="0"/>
              <w:autoSpaceDN w:val="0"/>
              <w:adjustRightInd w:val="0"/>
              <w:spacing w:before="60" w:after="60"/>
              <w:rPr>
                <w:rFonts w:ascii="Avenir Book" w:hAnsi="Avenir Book" w:cs="Helvetica Neue"/>
                <w:color w:val="262626"/>
                <w:lang w:val="en-US"/>
              </w:rPr>
            </w:pPr>
            <w:r w:rsidRPr="002E7C3B">
              <w:rPr>
                <w:rFonts w:ascii="Avenir Book" w:hAnsi="Avenir Book" w:cs="Helvetica Neue"/>
                <w:b/>
                <w:bCs/>
                <w:color w:val="262626"/>
                <w:lang w:val="en-US"/>
              </w:rPr>
              <w:t>Descriptor</w:t>
            </w:r>
          </w:p>
        </w:tc>
        <w:tc>
          <w:tcPr>
            <w:tcW w:w="12049" w:type="dxa"/>
            <w:tcBorders>
              <w:top w:val="single" w:sz="8" w:space="0" w:color="757575"/>
              <w:left w:val="single" w:sz="8" w:space="0" w:color="757575"/>
              <w:bottom w:val="single" w:sz="8" w:space="0" w:color="757575"/>
              <w:right w:val="single" w:sz="8" w:space="0" w:color="757575"/>
            </w:tcBorders>
            <w:tcMar>
              <w:top w:w="20" w:type="nil"/>
              <w:left w:w="20" w:type="nil"/>
              <w:bottom w:w="20" w:type="nil"/>
              <w:right w:w="20" w:type="nil"/>
            </w:tcMar>
          </w:tcPr>
          <w:p w14:paraId="264D5594" w14:textId="77777777" w:rsidR="00C36B19" w:rsidRPr="002E7C3B" w:rsidRDefault="00C36B19" w:rsidP="00C36B19">
            <w:pPr>
              <w:widowControl w:val="0"/>
              <w:autoSpaceDE w:val="0"/>
              <w:autoSpaceDN w:val="0"/>
              <w:adjustRightInd w:val="0"/>
              <w:spacing w:before="60" w:after="60"/>
              <w:rPr>
                <w:rFonts w:ascii="Avenir Book" w:hAnsi="Avenir Book" w:cs="Helvetica Neue"/>
                <w:color w:val="262626"/>
                <w:lang w:val="en-US"/>
              </w:rPr>
            </w:pPr>
            <w:r w:rsidRPr="002E7C3B">
              <w:rPr>
                <w:rFonts w:ascii="Avenir Book" w:hAnsi="Avenir Book" w:cs="Helvetica Neue"/>
                <w:color w:val="262626"/>
                <w:lang w:val="en-US"/>
              </w:rPr>
              <w:t>Students demonstrate regular involvement and active engagement in CAS.</w:t>
            </w:r>
          </w:p>
        </w:tc>
      </w:tr>
      <w:tr w:rsidR="00C36B19" w:rsidRPr="002E7C3B" w14:paraId="2398D560" w14:textId="77777777" w:rsidTr="00C36B19">
        <w:tblPrEx>
          <w:tblBorders>
            <w:top w:val="none" w:sz="0" w:space="0" w:color="auto"/>
          </w:tblBorders>
        </w:tblPrEx>
        <w:tc>
          <w:tcPr>
            <w:tcW w:w="1809" w:type="dxa"/>
            <w:tcBorders>
              <w:top w:val="single" w:sz="8" w:space="0" w:color="757575"/>
              <w:left w:val="single" w:sz="8" w:space="0" w:color="757575"/>
              <w:bottom w:val="single" w:sz="8" w:space="0" w:color="757575"/>
              <w:right w:val="single" w:sz="8" w:space="0" w:color="757575"/>
            </w:tcBorders>
            <w:shd w:val="clear" w:color="auto" w:fill="18C0FF"/>
            <w:tcMar>
              <w:top w:w="20" w:type="nil"/>
              <w:left w:w="20" w:type="nil"/>
              <w:bottom w:w="20" w:type="nil"/>
              <w:right w:w="280" w:type="nil"/>
            </w:tcMar>
          </w:tcPr>
          <w:p w14:paraId="3B55828A" w14:textId="77777777" w:rsidR="00C36B19" w:rsidRPr="002E7C3B" w:rsidRDefault="00C36B19" w:rsidP="00C36B19">
            <w:pPr>
              <w:widowControl w:val="0"/>
              <w:autoSpaceDE w:val="0"/>
              <w:autoSpaceDN w:val="0"/>
              <w:adjustRightInd w:val="0"/>
              <w:spacing w:before="60" w:after="60"/>
              <w:rPr>
                <w:rFonts w:ascii="Avenir Book" w:hAnsi="Avenir Book" w:cs="Helvetica Neue"/>
                <w:b/>
                <w:bCs/>
                <w:color w:val="FFFFFF"/>
                <w:lang w:val="en-US"/>
              </w:rPr>
            </w:pPr>
            <w:r w:rsidRPr="002E7C3B">
              <w:rPr>
                <w:rFonts w:ascii="Avenir Book" w:hAnsi="Avenir Book" w:cs="Helvetica Neue"/>
                <w:b/>
                <w:bCs/>
                <w:color w:val="FFFFFF"/>
                <w:lang w:val="en-US"/>
              </w:rPr>
              <w:lastRenderedPageBreak/>
              <w:t>LO 5</w:t>
            </w:r>
          </w:p>
        </w:tc>
        <w:tc>
          <w:tcPr>
            <w:tcW w:w="12049" w:type="dxa"/>
            <w:tcBorders>
              <w:top w:val="single" w:sz="8" w:space="0" w:color="757575"/>
              <w:left w:val="single" w:sz="8" w:space="0" w:color="757575"/>
              <w:bottom w:val="single" w:sz="8" w:space="0" w:color="757575"/>
              <w:right w:val="single" w:sz="8" w:space="0" w:color="757575"/>
            </w:tcBorders>
            <w:shd w:val="clear" w:color="auto" w:fill="18C0FF"/>
            <w:tcMar>
              <w:top w:w="20" w:type="nil"/>
              <w:left w:w="20" w:type="nil"/>
              <w:bottom w:w="20" w:type="nil"/>
              <w:right w:w="280" w:type="nil"/>
            </w:tcMar>
          </w:tcPr>
          <w:p w14:paraId="5A7DB515" w14:textId="77777777" w:rsidR="00C36B19" w:rsidRPr="002E7C3B" w:rsidRDefault="00C36B19" w:rsidP="00C36B19">
            <w:pPr>
              <w:widowControl w:val="0"/>
              <w:autoSpaceDE w:val="0"/>
              <w:autoSpaceDN w:val="0"/>
              <w:adjustRightInd w:val="0"/>
              <w:spacing w:before="60" w:after="60"/>
              <w:rPr>
                <w:rFonts w:ascii="Avenir Book" w:hAnsi="Avenir Book" w:cs="Helvetica Neue"/>
                <w:b/>
                <w:bCs/>
                <w:color w:val="FFFFFF"/>
                <w:lang w:val="en-US"/>
              </w:rPr>
            </w:pPr>
            <w:r w:rsidRPr="002E7C3B">
              <w:rPr>
                <w:rFonts w:ascii="Avenir Book" w:hAnsi="Avenir Book" w:cs="Helvetica Neue"/>
                <w:b/>
                <w:bCs/>
                <w:color w:val="FFFFFF"/>
                <w:lang w:val="en-US"/>
              </w:rPr>
              <w:t>Demonstrate the skills and recognize the benefits of working collaboratively</w:t>
            </w:r>
          </w:p>
        </w:tc>
      </w:tr>
      <w:tr w:rsidR="00C36B19" w:rsidRPr="002E7C3B" w14:paraId="399A2684" w14:textId="77777777" w:rsidTr="00C36B19">
        <w:tblPrEx>
          <w:tblBorders>
            <w:top w:val="none" w:sz="0" w:space="0" w:color="auto"/>
          </w:tblBorders>
        </w:tblPrEx>
        <w:tc>
          <w:tcPr>
            <w:tcW w:w="1809" w:type="dxa"/>
            <w:tcBorders>
              <w:top w:val="single" w:sz="8" w:space="0" w:color="757575"/>
              <w:left w:val="single" w:sz="8" w:space="0" w:color="757575"/>
              <w:bottom w:val="single" w:sz="8" w:space="0" w:color="757575"/>
              <w:right w:val="single" w:sz="8" w:space="0" w:color="757575"/>
            </w:tcBorders>
            <w:tcMar>
              <w:top w:w="20" w:type="nil"/>
              <w:left w:w="20" w:type="nil"/>
              <w:bottom w:w="20" w:type="nil"/>
              <w:right w:w="20" w:type="nil"/>
            </w:tcMar>
          </w:tcPr>
          <w:p w14:paraId="393E892F" w14:textId="77777777" w:rsidR="00C36B19" w:rsidRPr="002E7C3B" w:rsidRDefault="00C36B19" w:rsidP="00C36B19">
            <w:pPr>
              <w:widowControl w:val="0"/>
              <w:autoSpaceDE w:val="0"/>
              <w:autoSpaceDN w:val="0"/>
              <w:adjustRightInd w:val="0"/>
              <w:spacing w:before="60" w:after="60"/>
              <w:rPr>
                <w:rFonts w:ascii="Avenir Book" w:hAnsi="Avenir Book" w:cs="Helvetica Neue"/>
                <w:color w:val="262626"/>
                <w:lang w:val="en-US"/>
              </w:rPr>
            </w:pPr>
            <w:r w:rsidRPr="002E7C3B">
              <w:rPr>
                <w:rFonts w:ascii="Avenir Book" w:hAnsi="Avenir Book" w:cs="Helvetica Neue"/>
                <w:b/>
                <w:bCs/>
                <w:color w:val="262626"/>
                <w:lang w:val="en-US"/>
              </w:rPr>
              <w:t>Descriptor</w:t>
            </w:r>
          </w:p>
        </w:tc>
        <w:tc>
          <w:tcPr>
            <w:tcW w:w="12049" w:type="dxa"/>
            <w:tcBorders>
              <w:top w:val="single" w:sz="8" w:space="0" w:color="757575"/>
              <w:left w:val="single" w:sz="8" w:space="0" w:color="757575"/>
              <w:bottom w:val="single" w:sz="8" w:space="0" w:color="757575"/>
              <w:right w:val="single" w:sz="8" w:space="0" w:color="757575"/>
            </w:tcBorders>
            <w:tcMar>
              <w:top w:w="20" w:type="nil"/>
              <w:left w:w="20" w:type="nil"/>
              <w:bottom w:w="20" w:type="nil"/>
              <w:right w:w="20" w:type="nil"/>
            </w:tcMar>
          </w:tcPr>
          <w:p w14:paraId="2F21AA97" w14:textId="77777777" w:rsidR="00C36B19" w:rsidRPr="002E7C3B" w:rsidRDefault="00C36B19" w:rsidP="00C36B19">
            <w:pPr>
              <w:widowControl w:val="0"/>
              <w:autoSpaceDE w:val="0"/>
              <w:autoSpaceDN w:val="0"/>
              <w:adjustRightInd w:val="0"/>
              <w:spacing w:before="60" w:after="60"/>
              <w:rPr>
                <w:rFonts w:ascii="Avenir Book" w:hAnsi="Avenir Book" w:cs="Helvetica Neue"/>
                <w:color w:val="262626"/>
                <w:lang w:val="en-US"/>
              </w:rPr>
            </w:pPr>
            <w:r w:rsidRPr="002E7C3B">
              <w:rPr>
                <w:rFonts w:ascii="Avenir Book" w:hAnsi="Avenir Book" w:cs="Helvetica Neue"/>
                <w:color w:val="262626"/>
                <w:lang w:val="en-US"/>
              </w:rPr>
              <w:t>Students are able to identify, demonstrate and critically discuss the benefits and challenges of collaboration gained through CAS experiences.</w:t>
            </w:r>
          </w:p>
        </w:tc>
      </w:tr>
      <w:tr w:rsidR="00C36B19" w:rsidRPr="002E7C3B" w14:paraId="0414BF10" w14:textId="77777777" w:rsidTr="00C36B19">
        <w:tblPrEx>
          <w:tblBorders>
            <w:top w:val="none" w:sz="0" w:space="0" w:color="auto"/>
          </w:tblBorders>
        </w:tblPrEx>
        <w:tc>
          <w:tcPr>
            <w:tcW w:w="1809" w:type="dxa"/>
            <w:tcBorders>
              <w:top w:val="single" w:sz="8" w:space="0" w:color="757575"/>
              <w:left w:val="single" w:sz="8" w:space="0" w:color="757575"/>
              <w:bottom w:val="single" w:sz="8" w:space="0" w:color="757575"/>
              <w:right w:val="single" w:sz="8" w:space="0" w:color="757575"/>
            </w:tcBorders>
            <w:shd w:val="clear" w:color="auto" w:fill="18C0FF"/>
            <w:tcMar>
              <w:top w:w="20" w:type="nil"/>
              <w:left w:w="20" w:type="nil"/>
              <w:bottom w:w="20" w:type="nil"/>
              <w:right w:w="280" w:type="nil"/>
            </w:tcMar>
          </w:tcPr>
          <w:p w14:paraId="69C4709D" w14:textId="77777777" w:rsidR="00C36B19" w:rsidRPr="002E7C3B" w:rsidRDefault="00C36B19" w:rsidP="00C36B19">
            <w:pPr>
              <w:widowControl w:val="0"/>
              <w:autoSpaceDE w:val="0"/>
              <w:autoSpaceDN w:val="0"/>
              <w:adjustRightInd w:val="0"/>
              <w:spacing w:before="60" w:after="60"/>
              <w:rPr>
                <w:rFonts w:ascii="Avenir Book" w:hAnsi="Avenir Book" w:cs="Helvetica Neue"/>
                <w:b/>
                <w:bCs/>
                <w:color w:val="FFFFFF"/>
                <w:lang w:val="en-US"/>
              </w:rPr>
            </w:pPr>
            <w:r w:rsidRPr="002E7C3B">
              <w:rPr>
                <w:rFonts w:ascii="Avenir Book" w:hAnsi="Avenir Book" w:cs="Helvetica Neue"/>
                <w:b/>
                <w:bCs/>
                <w:color w:val="FFFFFF"/>
                <w:lang w:val="en-US"/>
              </w:rPr>
              <w:t>LO 6</w:t>
            </w:r>
          </w:p>
        </w:tc>
        <w:tc>
          <w:tcPr>
            <w:tcW w:w="12049" w:type="dxa"/>
            <w:tcBorders>
              <w:top w:val="single" w:sz="8" w:space="0" w:color="757575"/>
              <w:left w:val="single" w:sz="8" w:space="0" w:color="757575"/>
              <w:bottom w:val="single" w:sz="8" w:space="0" w:color="757575"/>
              <w:right w:val="single" w:sz="8" w:space="0" w:color="757575"/>
            </w:tcBorders>
            <w:shd w:val="clear" w:color="auto" w:fill="18C0FF"/>
            <w:tcMar>
              <w:top w:w="20" w:type="nil"/>
              <w:left w:w="20" w:type="nil"/>
              <w:bottom w:w="20" w:type="nil"/>
              <w:right w:w="280" w:type="nil"/>
            </w:tcMar>
          </w:tcPr>
          <w:p w14:paraId="30212EFF" w14:textId="77777777" w:rsidR="00C36B19" w:rsidRPr="002E7C3B" w:rsidRDefault="00C36B19" w:rsidP="00C36B19">
            <w:pPr>
              <w:widowControl w:val="0"/>
              <w:autoSpaceDE w:val="0"/>
              <w:autoSpaceDN w:val="0"/>
              <w:adjustRightInd w:val="0"/>
              <w:spacing w:before="60" w:after="60"/>
              <w:rPr>
                <w:rFonts w:ascii="Avenir Book" w:hAnsi="Avenir Book" w:cs="Helvetica Neue"/>
                <w:b/>
                <w:bCs/>
                <w:color w:val="FFFFFF"/>
                <w:lang w:val="en-US"/>
              </w:rPr>
            </w:pPr>
            <w:r w:rsidRPr="002E7C3B">
              <w:rPr>
                <w:rFonts w:ascii="Avenir Book" w:hAnsi="Avenir Book" w:cs="Helvetica Neue"/>
                <w:b/>
                <w:bCs/>
                <w:color w:val="FFFFFF"/>
                <w:lang w:val="en-US"/>
              </w:rPr>
              <w:t>Demonstrate engagement with issues of global significance</w:t>
            </w:r>
          </w:p>
        </w:tc>
      </w:tr>
      <w:tr w:rsidR="00C36B19" w:rsidRPr="002E7C3B" w14:paraId="2DAF67E9" w14:textId="77777777" w:rsidTr="00C36B19">
        <w:tblPrEx>
          <w:tblBorders>
            <w:top w:val="none" w:sz="0" w:space="0" w:color="auto"/>
          </w:tblBorders>
        </w:tblPrEx>
        <w:tc>
          <w:tcPr>
            <w:tcW w:w="1809" w:type="dxa"/>
            <w:tcBorders>
              <w:top w:val="single" w:sz="8" w:space="0" w:color="757575"/>
              <w:left w:val="single" w:sz="8" w:space="0" w:color="757575"/>
              <w:bottom w:val="single" w:sz="8" w:space="0" w:color="757575"/>
              <w:right w:val="single" w:sz="8" w:space="0" w:color="757575"/>
            </w:tcBorders>
            <w:tcMar>
              <w:top w:w="20" w:type="nil"/>
              <w:left w:w="20" w:type="nil"/>
              <w:bottom w:w="20" w:type="nil"/>
              <w:right w:w="20" w:type="nil"/>
            </w:tcMar>
          </w:tcPr>
          <w:p w14:paraId="2AF274CC" w14:textId="77777777" w:rsidR="00C36B19" w:rsidRPr="002E7C3B" w:rsidRDefault="00C36B19" w:rsidP="00C36B19">
            <w:pPr>
              <w:widowControl w:val="0"/>
              <w:autoSpaceDE w:val="0"/>
              <w:autoSpaceDN w:val="0"/>
              <w:adjustRightInd w:val="0"/>
              <w:spacing w:before="60" w:after="60"/>
              <w:rPr>
                <w:rFonts w:ascii="Avenir Book" w:hAnsi="Avenir Book" w:cs="Helvetica Neue"/>
                <w:color w:val="262626"/>
                <w:lang w:val="en-US"/>
              </w:rPr>
            </w:pPr>
            <w:r w:rsidRPr="002E7C3B">
              <w:rPr>
                <w:rFonts w:ascii="Avenir Book" w:hAnsi="Avenir Book" w:cs="Helvetica Neue"/>
                <w:b/>
                <w:bCs/>
                <w:color w:val="262626"/>
                <w:lang w:val="en-US"/>
              </w:rPr>
              <w:t>Descriptor</w:t>
            </w:r>
          </w:p>
        </w:tc>
        <w:tc>
          <w:tcPr>
            <w:tcW w:w="12049" w:type="dxa"/>
            <w:tcBorders>
              <w:top w:val="single" w:sz="8" w:space="0" w:color="757575"/>
              <w:left w:val="single" w:sz="8" w:space="0" w:color="757575"/>
              <w:bottom w:val="single" w:sz="8" w:space="0" w:color="757575"/>
              <w:right w:val="single" w:sz="8" w:space="0" w:color="757575"/>
            </w:tcBorders>
            <w:tcMar>
              <w:top w:w="20" w:type="nil"/>
              <w:left w:w="20" w:type="nil"/>
              <w:bottom w:w="20" w:type="nil"/>
              <w:right w:w="20" w:type="nil"/>
            </w:tcMar>
          </w:tcPr>
          <w:p w14:paraId="3277817D" w14:textId="77777777" w:rsidR="00C36B19" w:rsidRPr="002E7C3B" w:rsidRDefault="00C36B19" w:rsidP="00C36B19">
            <w:pPr>
              <w:widowControl w:val="0"/>
              <w:autoSpaceDE w:val="0"/>
              <w:autoSpaceDN w:val="0"/>
              <w:adjustRightInd w:val="0"/>
              <w:spacing w:before="60" w:after="60"/>
              <w:rPr>
                <w:rFonts w:ascii="Avenir Book" w:hAnsi="Avenir Book" w:cs="Helvetica Neue"/>
                <w:color w:val="262626"/>
                <w:lang w:val="en-US"/>
              </w:rPr>
            </w:pPr>
            <w:r w:rsidRPr="002E7C3B">
              <w:rPr>
                <w:rFonts w:ascii="Avenir Book" w:hAnsi="Avenir Book" w:cs="Helvetica Neue"/>
                <w:color w:val="262626"/>
                <w:lang w:val="en-US"/>
              </w:rPr>
              <w:t>Students are able to identify and demonstrate their understanding of global issues, make responsible decisions, and take appropriate action in response to the issue either locally, nationally or internationally.</w:t>
            </w:r>
          </w:p>
        </w:tc>
      </w:tr>
      <w:tr w:rsidR="00C36B19" w:rsidRPr="002E7C3B" w14:paraId="2F793ADF" w14:textId="77777777" w:rsidTr="00C36B19">
        <w:tblPrEx>
          <w:tblBorders>
            <w:top w:val="none" w:sz="0" w:space="0" w:color="auto"/>
          </w:tblBorders>
        </w:tblPrEx>
        <w:tc>
          <w:tcPr>
            <w:tcW w:w="1809" w:type="dxa"/>
            <w:tcBorders>
              <w:top w:val="single" w:sz="8" w:space="0" w:color="757575"/>
              <w:left w:val="single" w:sz="8" w:space="0" w:color="757575"/>
              <w:bottom w:val="single" w:sz="8" w:space="0" w:color="757575"/>
              <w:right w:val="single" w:sz="8" w:space="0" w:color="757575"/>
            </w:tcBorders>
            <w:shd w:val="clear" w:color="auto" w:fill="18C0FF"/>
            <w:tcMar>
              <w:top w:w="20" w:type="nil"/>
              <w:left w:w="20" w:type="nil"/>
              <w:bottom w:w="20" w:type="nil"/>
              <w:right w:w="280" w:type="nil"/>
            </w:tcMar>
          </w:tcPr>
          <w:p w14:paraId="3D3224C5" w14:textId="77777777" w:rsidR="00C36B19" w:rsidRPr="002E7C3B" w:rsidRDefault="00C36B19" w:rsidP="00C36B19">
            <w:pPr>
              <w:widowControl w:val="0"/>
              <w:autoSpaceDE w:val="0"/>
              <w:autoSpaceDN w:val="0"/>
              <w:adjustRightInd w:val="0"/>
              <w:spacing w:before="60" w:after="60"/>
              <w:rPr>
                <w:rFonts w:ascii="Avenir Book" w:hAnsi="Avenir Book" w:cs="Helvetica Neue"/>
                <w:b/>
                <w:bCs/>
                <w:color w:val="FFFFFF"/>
                <w:lang w:val="en-US"/>
              </w:rPr>
            </w:pPr>
            <w:r w:rsidRPr="002E7C3B">
              <w:rPr>
                <w:rFonts w:ascii="Avenir Book" w:hAnsi="Avenir Book" w:cs="Helvetica Neue"/>
                <w:b/>
                <w:bCs/>
                <w:color w:val="FFFFFF"/>
                <w:lang w:val="en-US"/>
              </w:rPr>
              <w:t>LO 7</w:t>
            </w:r>
          </w:p>
        </w:tc>
        <w:tc>
          <w:tcPr>
            <w:tcW w:w="12049" w:type="dxa"/>
            <w:tcBorders>
              <w:top w:val="single" w:sz="8" w:space="0" w:color="757575"/>
              <w:left w:val="single" w:sz="8" w:space="0" w:color="757575"/>
              <w:bottom w:val="single" w:sz="8" w:space="0" w:color="757575"/>
              <w:right w:val="single" w:sz="8" w:space="0" w:color="757575"/>
            </w:tcBorders>
            <w:shd w:val="clear" w:color="auto" w:fill="18C0FF"/>
            <w:tcMar>
              <w:top w:w="20" w:type="nil"/>
              <w:left w:w="20" w:type="nil"/>
              <w:bottom w:w="20" w:type="nil"/>
              <w:right w:w="280" w:type="nil"/>
            </w:tcMar>
          </w:tcPr>
          <w:p w14:paraId="47B96C36" w14:textId="77777777" w:rsidR="00C36B19" w:rsidRPr="002E7C3B" w:rsidRDefault="00C36B19" w:rsidP="00C36B19">
            <w:pPr>
              <w:widowControl w:val="0"/>
              <w:autoSpaceDE w:val="0"/>
              <w:autoSpaceDN w:val="0"/>
              <w:adjustRightInd w:val="0"/>
              <w:spacing w:before="60" w:after="60"/>
              <w:rPr>
                <w:rFonts w:ascii="Avenir Book" w:hAnsi="Avenir Book" w:cs="Helvetica Neue"/>
                <w:b/>
                <w:bCs/>
                <w:color w:val="FFFFFF"/>
                <w:lang w:val="en-US"/>
              </w:rPr>
            </w:pPr>
            <w:r w:rsidRPr="002E7C3B">
              <w:rPr>
                <w:rFonts w:ascii="Avenir Book" w:hAnsi="Avenir Book" w:cs="Helvetica Neue"/>
                <w:b/>
                <w:bCs/>
                <w:color w:val="FFFFFF"/>
                <w:lang w:val="en-US"/>
              </w:rPr>
              <w:t>Recognize and consider the ethics of choices and actions</w:t>
            </w:r>
          </w:p>
        </w:tc>
      </w:tr>
      <w:tr w:rsidR="00C36B19" w:rsidRPr="002E7C3B" w14:paraId="30D99B2F" w14:textId="77777777" w:rsidTr="00C36B19">
        <w:tblPrEx>
          <w:tblBorders>
            <w:top w:val="none" w:sz="0" w:space="0" w:color="auto"/>
            <w:bottom w:val="single" w:sz="8" w:space="0" w:color="D5D5D5"/>
          </w:tblBorders>
        </w:tblPrEx>
        <w:tc>
          <w:tcPr>
            <w:tcW w:w="1809" w:type="dxa"/>
            <w:tcBorders>
              <w:top w:val="single" w:sz="8" w:space="0" w:color="757575"/>
              <w:left w:val="single" w:sz="8" w:space="0" w:color="757575"/>
              <w:bottom w:val="single" w:sz="8" w:space="0" w:color="757575"/>
              <w:right w:val="single" w:sz="8" w:space="0" w:color="757575"/>
            </w:tcBorders>
            <w:tcMar>
              <w:top w:w="20" w:type="nil"/>
              <w:left w:w="20" w:type="nil"/>
              <w:bottom w:w="20" w:type="nil"/>
              <w:right w:w="20" w:type="nil"/>
            </w:tcMar>
          </w:tcPr>
          <w:p w14:paraId="58D43C06" w14:textId="77777777" w:rsidR="00C36B19" w:rsidRPr="002E7C3B" w:rsidRDefault="00C36B19" w:rsidP="00C36B19">
            <w:pPr>
              <w:widowControl w:val="0"/>
              <w:autoSpaceDE w:val="0"/>
              <w:autoSpaceDN w:val="0"/>
              <w:adjustRightInd w:val="0"/>
              <w:spacing w:before="60" w:after="60"/>
              <w:rPr>
                <w:rFonts w:ascii="Avenir Book" w:hAnsi="Avenir Book" w:cs="Helvetica Neue"/>
                <w:color w:val="262626"/>
                <w:lang w:val="en-US"/>
              </w:rPr>
            </w:pPr>
            <w:r w:rsidRPr="002E7C3B">
              <w:rPr>
                <w:rFonts w:ascii="Avenir Book" w:hAnsi="Avenir Book" w:cs="Helvetica Neue"/>
                <w:b/>
                <w:bCs/>
                <w:color w:val="262626"/>
                <w:lang w:val="en-US"/>
              </w:rPr>
              <w:t>Descriptor</w:t>
            </w:r>
          </w:p>
        </w:tc>
        <w:tc>
          <w:tcPr>
            <w:tcW w:w="12049" w:type="dxa"/>
            <w:tcBorders>
              <w:top w:val="single" w:sz="8" w:space="0" w:color="757575"/>
              <w:left w:val="single" w:sz="8" w:space="0" w:color="757575"/>
              <w:bottom w:val="single" w:sz="8" w:space="0" w:color="757575"/>
              <w:right w:val="single" w:sz="8" w:space="0" w:color="757575"/>
            </w:tcBorders>
            <w:tcMar>
              <w:top w:w="20" w:type="nil"/>
              <w:left w:w="20" w:type="nil"/>
              <w:bottom w:w="20" w:type="nil"/>
              <w:right w:w="20" w:type="nil"/>
            </w:tcMar>
          </w:tcPr>
          <w:p w14:paraId="610FA92A" w14:textId="77777777" w:rsidR="00C36B19" w:rsidRPr="002E7C3B" w:rsidRDefault="00C36B19" w:rsidP="00C36B19">
            <w:pPr>
              <w:widowControl w:val="0"/>
              <w:autoSpaceDE w:val="0"/>
              <w:autoSpaceDN w:val="0"/>
              <w:adjustRightInd w:val="0"/>
              <w:spacing w:before="60" w:after="60"/>
              <w:rPr>
                <w:rFonts w:ascii="Avenir Book" w:hAnsi="Avenir Book" w:cs="Helvetica Neue"/>
                <w:color w:val="262626"/>
                <w:lang w:val="en-US"/>
              </w:rPr>
            </w:pPr>
            <w:r w:rsidRPr="002E7C3B">
              <w:rPr>
                <w:rFonts w:ascii="Avenir Book" w:hAnsi="Avenir Book" w:cs="Helvetica Neue"/>
                <w:color w:val="262626"/>
                <w:lang w:val="en-US"/>
              </w:rPr>
              <w:t>Students show awareness of the consequences of choices and actions in planning and carrying out CAS experiences.</w:t>
            </w:r>
          </w:p>
        </w:tc>
      </w:tr>
    </w:tbl>
    <w:p w14:paraId="3568ED8A" w14:textId="77777777" w:rsidR="00C36B19" w:rsidRPr="002E7C3B" w:rsidRDefault="00C36B19" w:rsidP="00C36B19">
      <w:pPr>
        <w:spacing w:before="60" w:after="60"/>
        <w:rPr>
          <w:rFonts w:ascii="Avenir Book" w:hAnsi="Avenir Book"/>
        </w:rPr>
      </w:pPr>
    </w:p>
    <w:p w14:paraId="07F3BE94" w14:textId="4C47400B" w:rsidR="00C36B19" w:rsidRPr="002E7C3B" w:rsidRDefault="00C36B19" w:rsidP="00C36B19">
      <w:pPr>
        <w:spacing w:before="60" w:after="60"/>
        <w:rPr>
          <w:rFonts w:ascii="Avenir Book" w:hAnsi="Avenir Book"/>
        </w:rPr>
      </w:pPr>
      <w:r w:rsidRPr="002E7C3B">
        <w:rPr>
          <w:rFonts w:ascii="Avenir Book" w:hAnsi="Avenir Book"/>
        </w:rPr>
        <w:t xml:space="preserve">As part of your CAS experiences, you are required to demonstrate how you have met these Outcomes using evidence.  This document helps you map your proposed CAS experiences and strands to meet your responsibilities.  </w:t>
      </w:r>
    </w:p>
    <w:p w14:paraId="1B8D093C" w14:textId="77777777" w:rsidR="00B10FEB" w:rsidRPr="002E7C3B" w:rsidRDefault="00B10FEB" w:rsidP="00C36B19">
      <w:pPr>
        <w:spacing w:before="60" w:after="60"/>
        <w:rPr>
          <w:rFonts w:ascii="Avenir Book" w:hAnsi="Avenir Book"/>
        </w:rPr>
      </w:pPr>
    </w:p>
    <w:p w14:paraId="063EEE29" w14:textId="77777777" w:rsidR="00911E65" w:rsidRPr="002E7C3B" w:rsidRDefault="00911E65" w:rsidP="00911E65">
      <w:pPr>
        <w:spacing w:before="60" w:after="60"/>
        <w:rPr>
          <w:rFonts w:ascii="Avenir Book" w:hAnsi="Avenir Book"/>
        </w:rPr>
      </w:pPr>
      <w:r w:rsidRPr="002E7C3B">
        <w:rPr>
          <w:rFonts w:ascii="Avenir Book" w:hAnsi="Avenir Book"/>
        </w:rPr>
        <w:t>Instructions for completing this document.</w:t>
      </w:r>
    </w:p>
    <w:p w14:paraId="3743465B" w14:textId="77777777" w:rsidR="00911E65" w:rsidRPr="002E7C3B" w:rsidRDefault="00911E65" w:rsidP="00911E65">
      <w:pPr>
        <w:spacing w:before="60" w:after="60"/>
        <w:rPr>
          <w:rFonts w:ascii="Avenir Book" w:hAnsi="Avenir Book"/>
        </w:rPr>
      </w:pPr>
      <w:r w:rsidRPr="002E7C3B">
        <w:rPr>
          <w:rFonts w:ascii="Avenir Book" w:hAnsi="Avenir Book"/>
        </w:rPr>
        <w:t xml:space="preserve">For each of the CAS outcomes, you need to </w:t>
      </w:r>
    </w:p>
    <w:p w14:paraId="2AEED206" w14:textId="4696BA0D" w:rsidR="00911E65" w:rsidRPr="002E7C3B" w:rsidRDefault="00911E65" w:rsidP="00911E65">
      <w:pPr>
        <w:pStyle w:val="ListParagraph"/>
        <w:numPr>
          <w:ilvl w:val="0"/>
          <w:numId w:val="2"/>
        </w:numPr>
        <w:spacing w:before="60" w:after="60"/>
        <w:rPr>
          <w:rFonts w:ascii="Avenir Book" w:hAnsi="Avenir Book"/>
        </w:rPr>
      </w:pPr>
      <w:r w:rsidRPr="002E7C3B">
        <w:rPr>
          <w:rFonts w:ascii="Avenir Book" w:hAnsi="Avenir Book"/>
        </w:rPr>
        <w:t xml:space="preserve">Nominate the CAS experiences.  </w:t>
      </w:r>
    </w:p>
    <w:p w14:paraId="26FBF62A" w14:textId="77777777" w:rsidR="00911E65" w:rsidRPr="002E7C3B" w:rsidRDefault="00911E65" w:rsidP="00911E65">
      <w:pPr>
        <w:pStyle w:val="ListParagraph"/>
        <w:numPr>
          <w:ilvl w:val="0"/>
          <w:numId w:val="2"/>
        </w:numPr>
        <w:spacing w:before="60" w:after="60"/>
        <w:rPr>
          <w:rFonts w:ascii="Avenir Book" w:hAnsi="Avenir Book"/>
        </w:rPr>
      </w:pPr>
      <w:r w:rsidRPr="002E7C3B">
        <w:rPr>
          <w:rFonts w:ascii="Avenir Book" w:hAnsi="Avenir Book"/>
        </w:rPr>
        <w:t>Identify the strand(s) for each experience</w:t>
      </w:r>
    </w:p>
    <w:p w14:paraId="41471B58" w14:textId="77777777" w:rsidR="00911E65" w:rsidRPr="002E7C3B" w:rsidRDefault="00911E65" w:rsidP="00C36B19">
      <w:pPr>
        <w:spacing w:before="60" w:after="60"/>
        <w:rPr>
          <w:rFonts w:ascii="Avenir Book" w:hAnsi="Avenir Book"/>
        </w:rPr>
        <w:sectPr w:rsidR="00911E65" w:rsidRPr="002E7C3B" w:rsidSect="00B10FEB">
          <w:headerReference w:type="even" r:id="rId8"/>
          <w:headerReference w:type="default" r:id="rId9"/>
          <w:pgSz w:w="16840" w:h="11900" w:orient="landscape"/>
          <w:pgMar w:top="720" w:right="720" w:bottom="720" w:left="720" w:header="708" w:footer="708" w:gutter="0"/>
          <w:cols w:space="708"/>
          <w:docGrid w:linePitch="360"/>
        </w:sectPr>
      </w:pPr>
    </w:p>
    <w:p w14:paraId="3B26BE35" w14:textId="77777777" w:rsidR="00C36B19" w:rsidRPr="002E7C3B" w:rsidRDefault="00C36B19" w:rsidP="008244BA">
      <w:pPr>
        <w:rPr>
          <w:rFonts w:ascii="Avenir Book" w:hAnsi="Avenir Book"/>
        </w:rPr>
      </w:pPr>
    </w:p>
    <w:tbl>
      <w:tblPr>
        <w:tblStyle w:val="LightList-Accent1"/>
        <w:tblW w:w="5000" w:type="pct"/>
        <w:tblLook w:val="04A0" w:firstRow="1" w:lastRow="0" w:firstColumn="1" w:lastColumn="0" w:noHBand="0" w:noVBand="1"/>
      </w:tblPr>
      <w:tblGrid>
        <w:gridCol w:w="1737"/>
        <w:gridCol w:w="1290"/>
        <w:gridCol w:w="2180"/>
        <w:gridCol w:w="2177"/>
        <w:gridCol w:w="1615"/>
        <w:gridCol w:w="1599"/>
        <w:gridCol w:w="1555"/>
        <w:gridCol w:w="1736"/>
        <w:gridCol w:w="1727"/>
      </w:tblGrid>
      <w:tr w:rsidR="00707CD4" w:rsidRPr="002E7C3B" w14:paraId="2457F988" w14:textId="2A47C83A" w:rsidTr="003B24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pct"/>
          </w:tcPr>
          <w:p w14:paraId="740C1CE1" w14:textId="784F95BD" w:rsidR="00707CD4" w:rsidRPr="002E7C3B" w:rsidRDefault="00707CD4" w:rsidP="00B10FEB">
            <w:pPr>
              <w:rPr>
                <w:rFonts w:ascii="Avenir Book" w:hAnsi="Avenir Book"/>
                <w:sz w:val="20"/>
                <w:szCs w:val="20"/>
              </w:rPr>
            </w:pPr>
            <w:r w:rsidRPr="002E7C3B">
              <w:rPr>
                <w:rFonts w:ascii="Avenir Book" w:hAnsi="Avenir Book"/>
                <w:sz w:val="20"/>
                <w:szCs w:val="20"/>
              </w:rPr>
              <w:t>CAS Experience</w:t>
            </w:r>
          </w:p>
        </w:tc>
        <w:tc>
          <w:tcPr>
            <w:tcW w:w="413" w:type="pct"/>
          </w:tcPr>
          <w:p w14:paraId="0FBCE43E" w14:textId="2030712B" w:rsidR="00707CD4" w:rsidRPr="002E7C3B" w:rsidRDefault="00707CD4" w:rsidP="008244BA">
            <w:pPr>
              <w:cnfStyle w:val="100000000000" w:firstRow="1"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CAS Strands</w:t>
            </w:r>
          </w:p>
        </w:tc>
        <w:tc>
          <w:tcPr>
            <w:tcW w:w="698" w:type="pct"/>
          </w:tcPr>
          <w:p w14:paraId="7F6F5CC9" w14:textId="77777777" w:rsidR="00707CD4" w:rsidRPr="002E7C3B" w:rsidRDefault="00707CD4" w:rsidP="008244BA">
            <w:pPr>
              <w:cnfStyle w:val="100000000000" w:firstRow="1"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Outcome 1</w:t>
            </w:r>
          </w:p>
          <w:p w14:paraId="5C8CE5C7" w14:textId="6E4774AA" w:rsidR="00707CD4" w:rsidRPr="002E7C3B" w:rsidRDefault="00707CD4" w:rsidP="008244BA">
            <w:pPr>
              <w:cnfStyle w:val="100000000000" w:firstRow="1"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cs="Helvetica Neue"/>
                <w:bCs w:val="0"/>
                <w:sz w:val="20"/>
                <w:szCs w:val="20"/>
                <w:lang w:val="en-US"/>
              </w:rPr>
              <w:t>Identify own strengths and develop areas for growth</w:t>
            </w:r>
          </w:p>
        </w:tc>
        <w:tc>
          <w:tcPr>
            <w:tcW w:w="697" w:type="pct"/>
          </w:tcPr>
          <w:p w14:paraId="6B4434ED" w14:textId="77777777" w:rsidR="00707CD4" w:rsidRPr="002E7C3B" w:rsidRDefault="00707CD4" w:rsidP="008244BA">
            <w:pPr>
              <w:cnfStyle w:val="100000000000" w:firstRow="1"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Outcome 2</w:t>
            </w:r>
          </w:p>
          <w:p w14:paraId="3F4CFF32" w14:textId="32AF581E" w:rsidR="00707CD4" w:rsidRPr="002E7C3B" w:rsidRDefault="00707CD4" w:rsidP="008244BA">
            <w:pPr>
              <w:cnfStyle w:val="100000000000" w:firstRow="1"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cs="Helvetica Neue"/>
                <w:bCs w:val="0"/>
                <w:sz w:val="20"/>
                <w:szCs w:val="20"/>
                <w:lang w:val="en-US"/>
              </w:rPr>
              <w:t>Demonstrate that challenges have been undertaken, developing new skills in the process</w:t>
            </w:r>
          </w:p>
        </w:tc>
        <w:tc>
          <w:tcPr>
            <w:tcW w:w="517" w:type="pct"/>
          </w:tcPr>
          <w:p w14:paraId="16702B33" w14:textId="77777777" w:rsidR="00707CD4" w:rsidRPr="002E7C3B" w:rsidRDefault="00707CD4" w:rsidP="008244BA">
            <w:pPr>
              <w:cnfStyle w:val="100000000000" w:firstRow="1"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Outcome 3</w:t>
            </w:r>
          </w:p>
          <w:p w14:paraId="16EE58FB" w14:textId="165AF5BF" w:rsidR="00707CD4" w:rsidRPr="002E7C3B" w:rsidRDefault="00707CD4" w:rsidP="008244BA">
            <w:pPr>
              <w:cnfStyle w:val="100000000000" w:firstRow="1"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cs="Helvetica Neue"/>
                <w:bCs w:val="0"/>
                <w:sz w:val="20"/>
                <w:szCs w:val="20"/>
                <w:lang w:val="en-US"/>
              </w:rPr>
              <w:t>Demonstrate how to initiate and plan a CAS experience</w:t>
            </w:r>
          </w:p>
        </w:tc>
        <w:tc>
          <w:tcPr>
            <w:tcW w:w="512" w:type="pct"/>
          </w:tcPr>
          <w:p w14:paraId="6E1A38B1" w14:textId="77777777" w:rsidR="00707CD4" w:rsidRPr="002E7C3B" w:rsidRDefault="00707CD4" w:rsidP="008244BA">
            <w:pPr>
              <w:cnfStyle w:val="100000000000" w:firstRow="1"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Outcome 4</w:t>
            </w:r>
          </w:p>
          <w:p w14:paraId="3CBB0F44" w14:textId="62C9EB89" w:rsidR="00707CD4" w:rsidRPr="002E7C3B" w:rsidRDefault="00707CD4" w:rsidP="008244BA">
            <w:pPr>
              <w:cnfStyle w:val="100000000000" w:firstRow="1"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cs="Helvetica Neue"/>
                <w:bCs w:val="0"/>
                <w:sz w:val="20"/>
                <w:szCs w:val="20"/>
                <w:lang w:val="en-US"/>
              </w:rPr>
              <w:t>Show commitment to and perseverance in CAS experiences</w:t>
            </w:r>
          </w:p>
        </w:tc>
        <w:tc>
          <w:tcPr>
            <w:tcW w:w="498" w:type="pct"/>
          </w:tcPr>
          <w:p w14:paraId="4FBDD634" w14:textId="77777777" w:rsidR="00707CD4" w:rsidRPr="002E7C3B" w:rsidRDefault="00707CD4" w:rsidP="008244BA">
            <w:pPr>
              <w:cnfStyle w:val="100000000000" w:firstRow="1"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Outcome 5</w:t>
            </w:r>
          </w:p>
          <w:p w14:paraId="38F7A238" w14:textId="0EEAE716" w:rsidR="00707CD4" w:rsidRPr="002E7C3B" w:rsidRDefault="00707CD4" w:rsidP="008244BA">
            <w:pPr>
              <w:cnfStyle w:val="100000000000" w:firstRow="1"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cs="Helvetica Neue"/>
                <w:bCs w:val="0"/>
                <w:sz w:val="20"/>
                <w:szCs w:val="20"/>
                <w:lang w:val="en-US"/>
              </w:rPr>
              <w:t>Demonstrate the skills and recognize the benefits of working collaboratively</w:t>
            </w:r>
          </w:p>
        </w:tc>
        <w:tc>
          <w:tcPr>
            <w:tcW w:w="556" w:type="pct"/>
          </w:tcPr>
          <w:p w14:paraId="5ED0A29A" w14:textId="77777777" w:rsidR="00707CD4" w:rsidRPr="002E7C3B" w:rsidRDefault="00707CD4" w:rsidP="008244BA">
            <w:pPr>
              <w:cnfStyle w:val="100000000000" w:firstRow="1"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Outcome 6</w:t>
            </w:r>
          </w:p>
          <w:p w14:paraId="4B9D8B3D" w14:textId="04FAC431" w:rsidR="00707CD4" w:rsidRPr="002E7C3B" w:rsidRDefault="00707CD4" w:rsidP="008244BA">
            <w:pPr>
              <w:cnfStyle w:val="100000000000" w:firstRow="1"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cs="Helvetica Neue"/>
                <w:bCs w:val="0"/>
                <w:sz w:val="20"/>
                <w:szCs w:val="20"/>
                <w:lang w:val="en-US"/>
              </w:rPr>
              <w:t>Demonstrate engagement with issues of global significance</w:t>
            </w:r>
          </w:p>
        </w:tc>
        <w:tc>
          <w:tcPr>
            <w:tcW w:w="553" w:type="pct"/>
          </w:tcPr>
          <w:p w14:paraId="4888B69D" w14:textId="77777777" w:rsidR="00707CD4" w:rsidRPr="002E7C3B" w:rsidRDefault="00707CD4" w:rsidP="008244BA">
            <w:pPr>
              <w:cnfStyle w:val="100000000000" w:firstRow="1"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Outcome 7</w:t>
            </w:r>
          </w:p>
          <w:p w14:paraId="4FB8488A" w14:textId="3FD28970" w:rsidR="00707CD4" w:rsidRPr="002E7C3B" w:rsidRDefault="00707CD4" w:rsidP="008244BA">
            <w:pPr>
              <w:cnfStyle w:val="100000000000" w:firstRow="1"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cs="Helvetica Neue"/>
                <w:bCs w:val="0"/>
                <w:sz w:val="20"/>
                <w:szCs w:val="20"/>
                <w:lang w:val="en-US"/>
              </w:rPr>
              <w:t>Recognize and consider the ethics of choices and actions</w:t>
            </w:r>
          </w:p>
        </w:tc>
      </w:tr>
      <w:tr w:rsidR="00707CD4" w:rsidRPr="002E7C3B" w14:paraId="5B675E4E" w14:textId="089ABED6" w:rsidTr="003B2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pct"/>
          </w:tcPr>
          <w:p w14:paraId="5E0CA202" w14:textId="6E11F823" w:rsidR="00707CD4" w:rsidRPr="002E7C3B" w:rsidRDefault="003B247B" w:rsidP="003515F8">
            <w:pPr>
              <w:spacing w:before="60" w:after="60"/>
              <w:rPr>
                <w:rFonts w:ascii="Avenir Book" w:hAnsi="Avenir Book"/>
                <w:sz w:val="20"/>
                <w:szCs w:val="20"/>
              </w:rPr>
            </w:pPr>
            <w:r w:rsidRPr="002E7C3B">
              <w:rPr>
                <w:rFonts w:ascii="Avenir Book" w:hAnsi="Avenir Book"/>
                <w:sz w:val="20"/>
                <w:szCs w:val="20"/>
              </w:rPr>
              <w:t>Playing football</w:t>
            </w:r>
            <w:r w:rsidR="00707CD4" w:rsidRPr="002E7C3B">
              <w:rPr>
                <w:rFonts w:ascii="Avenir Book" w:hAnsi="Avenir Book"/>
                <w:sz w:val="20"/>
                <w:szCs w:val="20"/>
              </w:rPr>
              <w:t xml:space="preserve"> </w:t>
            </w:r>
          </w:p>
        </w:tc>
        <w:tc>
          <w:tcPr>
            <w:tcW w:w="413" w:type="pct"/>
          </w:tcPr>
          <w:p w14:paraId="25B00B22" w14:textId="2CA5A742" w:rsidR="00707CD4" w:rsidRPr="002E7C3B" w:rsidRDefault="003B247B" w:rsidP="003B247B">
            <w:pPr>
              <w:spacing w:before="60" w:after="60"/>
              <w:jc w:val="center"/>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A</w:t>
            </w:r>
          </w:p>
        </w:tc>
        <w:tc>
          <w:tcPr>
            <w:tcW w:w="698" w:type="pct"/>
          </w:tcPr>
          <w:p w14:paraId="6A0E5170" w14:textId="77777777" w:rsidR="00911E65" w:rsidRPr="002E7C3B" w:rsidRDefault="003B247B" w:rsidP="003515F8">
            <w:pPr>
              <w:spacing w:before="60" w:after="60"/>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Poor touch and ball skills</w:t>
            </w:r>
          </w:p>
          <w:p w14:paraId="6DA7DA1C" w14:textId="3418EFAF" w:rsidR="003B247B" w:rsidRPr="002E7C3B" w:rsidRDefault="003B247B" w:rsidP="003B247B">
            <w:pPr>
              <w:spacing w:before="60" w:after="60"/>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Good passing and off the ball</w:t>
            </w:r>
          </w:p>
        </w:tc>
        <w:tc>
          <w:tcPr>
            <w:tcW w:w="697" w:type="pct"/>
          </w:tcPr>
          <w:p w14:paraId="3148ECED" w14:textId="48A57E2B" w:rsidR="00911E65" w:rsidRPr="002E7C3B" w:rsidRDefault="003B247B" w:rsidP="003515F8">
            <w:pPr>
              <w:spacing w:before="60" w:after="60"/>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Aiming to play in 1sts/2nds, so the trainings are more difficult with a higher intensity, helping to develop my skills in general.</w:t>
            </w:r>
          </w:p>
          <w:p w14:paraId="4371A473" w14:textId="77777777" w:rsidR="00707CD4" w:rsidRPr="002E7C3B" w:rsidRDefault="00707CD4" w:rsidP="003515F8">
            <w:pPr>
              <w:spacing w:before="60" w:after="60"/>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p>
        </w:tc>
        <w:tc>
          <w:tcPr>
            <w:tcW w:w="517" w:type="pct"/>
          </w:tcPr>
          <w:p w14:paraId="153743C2" w14:textId="0FE618CF" w:rsidR="00707CD4" w:rsidRPr="002E7C3B" w:rsidRDefault="003B247B" w:rsidP="003B247B">
            <w:pPr>
              <w:spacing w:before="60" w:after="60"/>
              <w:jc w:val="center"/>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X</w:t>
            </w:r>
          </w:p>
        </w:tc>
        <w:tc>
          <w:tcPr>
            <w:tcW w:w="512" w:type="pct"/>
          </w:tcPr>
          <w:p w14:paraId="56CE9C19" w14:textId="2405AA72" w:rsidR="00707CD4" w:rsidRPr="002E7C3B" w:rsidRDefault="003B247B" w:rsidP="003515F8">
            <w:pPr>
              <w:spacing w:before="60" w:after="60"/>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Turning up to all the training sessions (which are in the morning) and not arriving late.</w:t>
            </w:r>
          </w:p>
        </w:tc>
        <w:tc>
          <w:tcPr>
            <w:tcW w:w="498" w:type="pct"/>
          </w:tcPr>
          <w:p w14:paraId="00A09BF0" w14:textId="54965FC9" w:rsidR="00707CD4" w:rsidRPr="002E7C3B" w:rsidRDefault="003B247B" w:rsidP="003515F8">
            <w:pPr>
              <w:spacing w:before="60" w:after="60"/>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As football’s a team sport, you learn pretty quickly that if you don’t work well as a team, you’ll get beaten every week</w:t>
            </w:r>
          </w:p>
        </w:tc>
        <w:tc>
          <w:tcPr>
            <w:tcW w:w="556" w:type="pct"/>
          </w:tcPr>
          <w:p w14:paraId="1B98DD72" w14:textId="27E57771" w:rsidR="00707CD4" w:rsidRPr="002E7C3B" w:rsidRDefault="003B247B" w:rsidP="003B247B">
            <w:pPr>
              <w:spacing w:before="60" w:after="60"/>
              <w:jc w:val="center"/>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X</w:t>
            </w:r>
          </w:p>
        </w:tc>
        <w:tc>
          <w:tcPr>
            <w:tcW w:w="553" w:type="pct"/>
          </w:tcPr>
          <w:p w14:paraId="501434AB" w14:textId="2923E03A" w:rsidR="00707CD4" w:rsidRPr="002E7C3B" w:rsidRDefault="003B247B" w:rsidP="003B247B">
            <w:pPr>
              <w:spacing w:before="60" w:after="60"/>
              <w:jc w:val="center"/>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X</w:t>
            </w:r>
          </w:p>
        </w:tc>
      </w:tr>
      <w:tr w:rsidR="00707CD4" w:rsidRPr="002E7C3B" w14:paraId="02D45C98" w14:textId="60F7598A" w:rsidTr="003B247B">
        <w:tc>
          <w:tcPr>
            <w:cnfStyle w:val="001000000000" w:firstRow="0" w:lastRow="0" w:firstColumn="1" w:lastColumn="0" w:oddVBand="0" w:evenVBand="0" w:oddHBand="0" w:evenHBand="0" w:firstRowFirstColumn="0" w:firstRowLastColumn="0" w:lastRowFirstColumn="0" w:lastRowLastColumn="0"/>
            <w:tcW w:w="556" w:type="pct"/>
          </w:tcPr>
          <w:p w14:paraId="2799B32D" w14:textId="78809069" w:rsidR="00911E65" w:rsidRPr="002E7C3B" w:rsidRDefault="003B247B" w:rsidP="003515F8">
            <w:pPr>
              <w:spacing w:before="60" w:after="60"/>
              <w:rPr>
                <w:rFonts w:ascii="Avenir Book" w:hAnsi="Avenir Book"/>
                <w:sz w:val="20"/>
                <w:szCs w:val="20"/>
              </w:rPr>
            </w:pPr>
            <w:r w:rsidRPr="002E7C3B">
              <w:rPr>
                <w:rFonts w:ascii="Avenir Book" w:hAnsi="Avenir Book"/>
                <w:sz w:val="20"/>
                <w:szCs w:val="20"/>
              </w:rPr>
              <w:t>Trying to make the athletics team</w:t>
            </w:r>
          </w:p>
        </w:tc>
        <w:tc>
          <w:tcPr>
            <w:tcW w:w="413" w:type="pct"/>
          </w:tcPr>
          <w:p w14:paraId="4E7B7AD9" w14:textId="77BF4659" w:rsidR="00707CD4" w:rsidRPr="002E7C3B" w:rsidRDefault="003515F8" w:rsidP="003B247B">
            <w:pPr>
              <w:spacing w:before="60" w:after="60"/>
              <w:jc w:val="center"/>
              <w:cnfStyle w:val="000000000000" w:firstRow="0"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A</w:t>
            </w:r>
          </w:p>
        </w:tc>
        <w:tc>
          <w:tcPr>
            <w:tcW w:w="698" w:type="pct"/>
          </w:tcPr>
          <w:p w14:paraId="7224A4D4" w14:textId="3E48DC49" w:rsidR="00707CD4" w:rsidRPr="002E7C3B" w:rsidRDefault="003B247B" w:rsidP="003515F8">
            <w:pPr>
              <w:spacing w:before="60" w:after="60"/>
              <w:cnfStyle w:val="000000000000" w:firstRow="0"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My fitness level is quite high, but my top speed will have to increase to be able to make the team</w:t>
            </w:r>
          </w:p>
        </w:tc>
        <w:tc>
          <w:tcPr>
            <w:tcW w:w="697" w:type="pct"/>
          </w:tcPr>
          <w:p w14:paraId="21922EAD" w14:textId="701E0F0B" w:rsidR="00707CD4" w:rsidRPr="002E7C3B" w:rsidRDefault="003B247B" w:rsidP="003515F8">
            <w:pPr>
              <w:spacing w:before="60" w:after="60"/>
              <w:cnfStyle w:val="000000000000" w:firstRow="0"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Have previously competed as a shot-put thrower, but I now want to try and compete as a runner, namely in the 400m.</w:t>
            </w:r>
          </w:p>
        </w:tc>
        <w:tc>
          <w:tcPr>
            <w:tcW w:w="517" w:type="pct"/>
          </w:tcPr>
          <w:p w14:paraId="1FEC3D81" w14:textId="4EBDCBB7" w:rsidR="00707CD4" w:rsidRPr="002E7C3B" w:rsidRDefault="00911E65" w:rsidP="003B247B">
            <w:pPr>
              <w:tabs>
                <w:tab w:val="center" w:pos="699"/>
              </w:tabs>
              <w:spacing w:before="60" w:after="60"/>
              <w:jc w:val="center"/>
              <w:cnfStyle w:val="000000000000" w:firstRow="0"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X</w:t>
            </w:r>
          </w:p>
        </w:tc>
        <w:tc>
          <w:tcPr>
            <w:tcW w:w="512" w:type="pct"/>
          </w:tcPr>
          <w:p w14:paraId="0064B2C9" w14:textId="738E80FC" w:rsidR="00707CD4" w:rsidRPr="002E7C3B" w:rsidRDefault="003B247B" w:rsidP="003B247B">
            <w:pPr>
              <w:spacing w:before="60" w:after="60"/>
              <w:cnfStyle w:val="000000000000" w:firstRow="0"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Going to the training sessions and the invitational carnivals.</w:t>
            </w:r>
          </w:p>
        </w:tc>
        <w:tc>
          <w:tcPr>
            <w:tcW w:w="498" w:type="pct"/>
          </w:tcPr>
          <w:p w14:paraId="67EF7F14" w14:textId="3CF74207" w:rsidR="00707CD4" w:rsidRPr="002E7C3B" w:rsidRDefault="003B247B" w:rsidP="003B247B">
            <w:pPr>
              <w:spacing w:before="60" w:after="60"/>
              <w:jc w:val="center"/>
              <w:cnfStyle w:val="000000000000" w:firstRow="0"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X</w:t>
            </w:r>
          </w:p>
        </w:tc>
        <w:tc>
          <w:tcPr>
            <w:tcW w:w="556" w:type="pct"/>
          </w:tcPr>
          <w:p w14:paraId="4DF57A6D" w14:textId="74ACD165" w:rsidR="00707CD4" w:rsidRPr="002E7C3B" w:rsidRDefault="003B247B" w:rsidP="003B247B">
            <w:pPr>
              <w:spacing w:before="60" w:after="60"/>
              <w:jc w:val="center"/>
              <w:cnfStyle w:val="000000000000" w:firstRow="0"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X</w:t>
            </w:r>
          </w:p>
        </w:tc>
        <w:tc>
          <w:tcPr>
            <w:tcW w:w="553" w:type="pct"/>
          </w:tcPr>
          <w:p w14:paraId="448AB63A" w14:textId="24E9FB24" w:rsidR="00707CD4" w:rsidRPr="002E7C3B" w:rsidRDefault="003B247B" w:rsidP="003B247B">
            <w:pPr>
              <w:spacing w:before="60" w:after="60"/>
              <w:jc w:val="center"/>
              <w:cnfStyle w:val="000000000000" w:firstRow="0"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X</w:t>
            </w:r>
          </w:p>
        </w:tc>
      </w:tr>
      <w:tr w:rsidR="00707CD4" w:rsidRPr="002E7C3B" w14:paraId="104F0152" w14:textId="1AA0FC9A" w:rsidTr="00353CB5">
        <w:trPr>
          <w:cnfStyle w:val="000000100000" w:firstRow="0" w:lastRow="0" w:firstColumn="0" w:lastColumn="0" w:oddVBand="0" w:evenVBand="0" w:oddHBand="1" w:evenHBand="0" w:firstRowFirstColumn="0" w:firstRowLastColumn="0" w:lastRowFirstColumn="0" w:lastRowLastColumn="0"/>
          <w:trHeight w:val="1720"/>
        </w:trPr>
        <w:tc>
          <w:tcPr>
            <w:cnfStyle w:val="001000000000" w:firstRow="0" w:lastRow="0" w:firstColumn="1" w:lastColumn="0" w:oddVBand="0" w:evenVBand="0" w:oddHBand="0" w:evenHBand="0" w:firstRowFirstColumn="0" w:firstRowLastColumn="0" w:lastRowFirstColumn="0" w:lastRowLastColumn="0"/>
            <w:tcW w:w="556" w:type="pct"/>
          </w:tcPr>
          <w:p w14:paraId="27F0E533" w14:textId="3BAFE477" w:rsidR="00707CD4" w:rsidRPr="002E7C3B" w:rsidRDefault="003B247B" w:rsidP="003515F8">
            <w:pPr>
              <w:spacing w:before="60" w:after="60"/>
              <w:rPr>
                <w:rFonts w:ascii="Avenir Book" w:hAnsi="Avenir Book"/>
                <w:sz w:val="20"/>
                <w:szCs w:val="20"/>
              </w:rPr>
            </w:pPr>
            <w:r w:rsidRPr="002E7C3B">
              <w:rPr>
                <w:rFonts w:ascii="Avenir Book" w:hAnsi="Avenir Book"/>
                <w:sz w:val="20"/>
                <w:szCs w:val="20"/>
              </w:rPr>
              <w:t>John Waterhouse Society</w:t>
            </w:r>
          </w:p>
        </w:tc>
        <w:tc>
          <w:tcPr>
            <w:tcW w:w="413" w:type="pct"/>
          </w:tcPr>
          <w:p w14:paraId="5F958EEC" w14:textId="57FBF6F1" w:rsidR="00707CD4" w:rsidRPr="002E7C3B" w:rsidRDefault="003B247B" w:rsidP="003B247B">
            <w:pPr>
              <w:spacing w:before="60" w:after="60"/>
              <w:jc w:val="center"/>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C</w:t>
            </w:r>
          </w:p>
        </w:tc>
        <w:tc>
          <w:tcPr>
            <w:tcW w:w="698" w:type="pct"/>
          </w:tcPr>
          <w:p w14:paraId="0798E9D3" w14:textId="318002DA" w:rsidR="00707CD4" w:rsidRPr="002E7C3B" w:rsidRDefault="003B247B" w:rsidP="003515F8">
            <w:pPr>
              <w:spacing w:before="60" w:after="60"/>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Can formulate different philosophical ideas, but actually verbally communicating them is a weakness.</w:t>
            </w:r>
          </w:p>
        </w:tc>
        <w:tc>
          <w:tcPr>
            <w:tcW w:w="697" w:type="pct"/>
          </w:tcPr>
          <w:p w14:paraId="52324B0F" w14:textId="1DDFAF4B" w:rsidR="00707CD4" w:rsidRPr="002E7C3B" w:rsidRDefault="003B247B" w:rsidP="003515F8">
            <w:pPr>
              <w:spacing w:before="60" w:after="60"/>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Completely new experience for me to look at thing philosophically so will be able to develop skills in an area that I’ve never worked on before.</w:t>
            </w:r>
          </w:p>
        </w:tc>
        <w:tc>
          <w:tcPr>
            <w:tcW w:w="517" w:type="pct"/>
          </w:tcPr>
          <w:p w14:paraId="339426BA" w14:textId="0201730D" w:rsidR="00707CD4" w:rsidRPr="002E7C3B" w:rsidRDefault="00353CB5" w:rsidP="00353CB5">
            <w:pPr>
              <w:spacing w:before="60" w:after="60"/>
              <w:jc w:val="center"/>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X</w:t>
            </w:r>
          </w:p>
        </w:tc>
        <w:tc>
          <w:tcPr>
            <w:tcW w:w="512" w:type="pct"/>
          </w:tcPr>
          <w:p w14:paraId="4703C073" w14:textId="29549B67" w:rsidR="00707CD4" w:rsidRPr="002E7C3B" w:rsidRDefault="003B247B" w:rsidP="003B247B">
            <w:pPr>
              <w:spacing w:before="60" w:after="60"/>
              <w:jc w:val="center"/>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X</w:t>
            </w:r>
          </w:p>
        </w:tc>
        <w:tc>
          <w:tcPr>
            <w:tcW w:w="498" w:type="pct"/>
          </w:tcPr>
          <w:p w14:paraId="7B21E7F9" w14:textId="00D52FE1" w:rsidR="00707CD4" w:rsidRPr="002E7C3B" w:rsidRDefault="00353CB5" w:rsidP="003515F8">
            <w:pPr>
              <w:spacing w:before="60" w:after="60"/>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The presentations will be done in groups, so we’ll have to work with our other group members to get it done.</w:t>
            </w:r>
          </w:p>
        </w:tc>
        <w:tc>
          <w:tcPr>
            <w:tcW w:w="556" w:type="pct"/>
          </w:tcPr>
          <w:p w14:paraId="3FD9BEDC" w14:textId="29F60D90" w:rsidR="00707CD4" w:rsidRPr="002E7C3B" w:rsidRDefault="003B247B" w:rsidP="003B247B">
            <w:pPr>
              <w:spacing w:before="60" w:after="60"/>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Many of the philosophical ideas and ethical dilemmas covered are related to the world, not just Australia, and can give us a better understanding of what’s going on around the globe.</w:t>
            </w:r>
          </w:p>
        </w:tc>
        <w:tc>
          <w:tcPr>
            <w:tcW w:w="553" w:type="pct"/>
          </w:tcPr>
          <w:p w14:paraId="2A8EA43F" w14:textId="271C414A" w:rsidR="00707CD4" w:rsidRPr="002E7C3B" w:rsidRDefault="003B247B" w:rsidP="00353CB5">
            <w:pPr>
              <w:spacing w:before="60" w:after="60"/>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Ethics is a huge part of philosophy, so being able to critically analy</w:t>
            </w:r>
            <w:r w:rsidR="00353CB5" w:rsidRPr="002E7C3B">
              <w:rPr>
                <w:rFonts w:ascii="Avenir Book" w:hAnsi="Avenir Book"/>
                <w:sz w:val="20"/>
                <w:szCs w:val="20"/>
              </w:rPr>
              <w:t xml:space="preserve">se </w:t>
            </w:r>
            <w:r w:rsidRPr="002E7C3B">
              <w:rPr>
                <w:rFonts w:ascii="Avenir Book" w:hAnsi="Avenir Book"/>
                <w:sz w:val="20"/>
                <w:szCs w:val="20"/>
              </w:rPr>
              <w:t>why and how we make our decisions</w:t>
            </w:r>
            <w:r w:rsidR="00353CB5" w:rsidRPr="002E7C3B">
              <w:rPr>
                <w:rFonts w:ascii="Avenir Book" w:hAnsi="Avenir Book"/>
                <w:sz w:val="20"/>
                <w:szCs w:val="20"/>
              </w:rPr>
              <w:t xml:space="preserve"> then allows us to</w:t>
            </w:r>
            <w:r w:rsidRPr="002E7C3B">
              <w:rPr>
                <w:rFonts w:ascii="Avenir Book" w:hAnsi="Avenir Book"/>
                <w:sz w:val="20"/>
                <w:szCs w:val="20"/>
              </w:rPr>
              <w:t xml:space="preserve"> </w:t>
            </w:r>
            <w:r w:rsidR="00353CB5" w:rsidRPr="002E7C3B">
              <w:rPr>
                <w:rFonts w:ascii="Avenir Book" w:hAnsi="Avenir Book"/>
                <w:sz w:val="20"/>
                <w:szCs w:val="20"/>
              </w:rPr>
              <w:t>consider the</w:t>
            </w:r>
            <w:r w:rsidRPr="002E7C3B">
              <w:rPr>
                <w:rFonts w:ascii="Avenir Book" w:hAnsi="Avenir Book"/>
                <w:sz w:val="20"/>
                <w:szCs w:val="20"/>
              </w:rPr>
              <w:t xml:space="preserve"> ethics and choices of </w:t>
            </w:r>
            <w:r w:rsidR="00353CB5" w:rsidRPr="002E7C3B">
              <w:rPr>
                <w:rFonts w:ascii="Avenir Book" w:hAnsi="Avenir Book"/>
                <w:sz w:val="20"/>
                <w:szCs w:val="20"/>
              </w:rPr>
              <w:t xml:space="preserve">our </w:t>
            </w:r>
            <w:r w:rsidRPr="002E7C3B">
              <w:rPr>
                <w:rFonts w:ascii="Avenir Book" w:hAnsi="Avenir Book"/>
                <w:sz w:val="20"/>
                <w:szCs w:val="20"/>
              </w:rPr>
              <w:t>actions</w:t>
            </w:r>
          </w:p>
        </w:tc>
      </w:tr>
      <w:tr w:rsidR="00707CD4" w:rsidRPr="002E7C3B" w14:paraId="484CC1D3" w14:textId="0C351220" w:rsidTr="00353CB5">
        <w:trPr>
          <w:trHeight w:val="657"/>
        </w:trPr>
        <w:tc>
          <w:tcPr>
            <w:cnfStyle w:val="001000000000" w:firstRow="0" w:lastRow="0" w:firstColumn="1" w:lastColumn="0" w:oddVBand="0" w:evenVBand="0" w:oddHBand="0" w:evenHBand="0" w:firstRowFirstColumn="0" w:firstRowLastColumn="0" w:lastRowFirstColumn="0" w:lastRowLastColumn="0"/>
            <w:tcW w:w="556" w:type="pct"/>
          </w:tcPr>
          <w:p w14:paraId="41F26D12" w14:textId="65DC858A" w:rsidR="00707CD4" w:rsidRPr="002E7C3B" w:rsidRDefault="003B247B" w:rsidP="003515F8">
            <w:pPr>
              <w:spacing w:before="60" w:after="60"/>
              <w:rPr>
                <w:rFonts w:ascii="Avenir Book" w:hAnsi="Avenir Book"/>
                <w:sz w:val="20"/>
                <w:szCs w:val="20"/>
              </w:rPr>
            </w:pPr>
            <w:r w:rsidRPr="002E7C3B">
              <w:rPr>
                <w:rFonts w:ascii="Avenir Book" w:hAnsi="Avenir Book"/>
                <w:sz w:val="20"/>
                <w:szCs w:val="20"/>
              </w:rPr>
              <w:t>New Enigma Editing</w:t>
            </w:r>
          </w:p>
        </w:tc>
        <w:tc>
          <w:tcPr>
            <w:tcW w:w="413" w:type="pct"/>
          </w:tcPr>
          <w:p w14:paraId="0C4F33EB" w14:textId="783D6665" w:rsidR="00707CD4" w:rsidRPr="002E7C3B" w:rsidRDefault="003B247B" w:rsidP="003B247B">
            <w:pPr>
              <w:spacing w:before="60" w:after="60"/>
              <w:jc w:val="center"/>
              <w:cnfStyle w:val="000000000000" w:firstRow="0"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C</w:t>
            </w:r>
          </w:p>
        </w:tc>
        <w:tc>
          <w:tcPr>
            <w:tcW w:w="698" w:type="pct"/>
          </w:tcPr>
          <w:p w14:paraId="558772D2" w14:textId="290158F6" w:rsidR="00707CD4" w:rsidRPr="002E7C3B" w:rsidRDefault="00353CB5" w:rsidP="003515F8">
            <w:pPr>
              <w:spacing w:before="60" w:after="60"/>
              <w:cnfStyle w:val="000000000000" w:firstRow="0"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Creativity is not my strong point, but I do enjoy the classics (Latin literature and philosophy), which is what we’re hoping to implement into part of the New Enigma this year.</w:t>
            </w:r>
          </w:p>
        </w:tc>
        <w:tc>
          <w:tcPr>
            <w:tcW w:w="697" w:type="pct"/>
          </w:tcPr>
          <w:p w14:paraId="4E11A396" w14:textId="22485C75" w:rsidR="00707CD4" w:rsidRPr="002E7C3B" w:rsidRDefault="00353CB5" w:rsidP="00353CB5">
            <w:pPr>
              <w:spacing w:before="60" w:after="60"/>
              <w:cnfStyle w:val="000000000000" w:firstRow="0"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Considering creativity is a weakness of mine, helping in creating the New Enigma for this year will certainly help to develop my creativity and also shows that I’m happy to undertake challenges that will extend me.</w:t>
            </w:r>
          </w:p>
        </w:tc>
        <w:tc>
          <w:tcPr>
            <w:tcW w:w="517" w:type="pct"/>
          </w:tcPr>
          <w:p w14:paraId="3C02ECBC" w14:textId="2DA42017" w:rsidR="00707CD4" w:rsidRPr="002E7C3B" w:rsidRDefault="00353CB5" w:rsidP="003515F8">
            <w:pPr>
              <w:spacing w:before="60" w:after="60"/>
              <w:cnfStyle w:val="000000000000" w:firstRow="0"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Although it isn’t a new CAS experience in itself, editing for the New Enigma, we basically get to make the New Enigma our own, designing it and determining what goes in it.</w:t>
            </w:r>
          </w:p>
        </w:tc>
        <w:tc>
          <w:tcPr>
            <w:tcW w:w="512" w:type="pct"/>
          </w:tcPr>
          <w:p w14:paraId="35B63F7B" w14:textId="0D9A8ACE" w:rsidR="00707CD4" w:rsidRPr="002E7C3B" w:rsidRDefault="00353CB5" w:rsidP="00353CB5">
            <w:pPr>
              <w:spacing w:before="60" w:after="60"/>
              <w:jc w:val="center"/>
              <w:cnfStyle w:val="000000000000" w:firstRow="0"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X</w:t>
            </w:r>
          </w:p>
        </w:tc>
        <w:tc>
          <w:tcPr>
            <w:tcW w:w="498" w:type="pct"/>
          </w:tcPr>
          <w:p w14:paraId="015CE0D2" w14:textId="4CBB64AB" w:rsidR="00707CD4" w:rsidRPr="002E7C3B" w:rsidRDefault="00353CB5" w:rsidP="003515F8">
            <w:pPr>
              <w:spacing w:before="60" w:after="60"/>
              <w:cnfStyle w:val="000000000000" w:firstRow="0"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There are a group of boys working on the New Enigma, and it wouldn’t be possible to get it all done by yourself, so you have to collaborate and work with other people.</w:t>
            </w:r>
          </w:p>
        </w:tc>
        <w:tc>
          <w:tcPr>
            <w:tcW w:w="556" w:type="pct"/>
          </w:tcPr>
          <w:p w14:paraId="6E531706" w14:textId="7CCBBFEC" w:rsidR="00707CD4" w:rsidRPr="002E7C3B" w:rsidRDefault="00353CB5" w:rsidP="00353CB5">
            <w:pPr>
              <w:spacing w:before="60" w:after="60"/>
              <w:jc w:val="center"/>
              <w:cnfStyle w:val="000000000000" w:firstRow="0"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X</w:t>
            </w:r>
          </w:p>
        </w:tc>
        <w:tc>
          <w:tcPr>
            <w:tcW w:w="553" w:type="pct"/>
          </w:tcPr>
          <w:p w14:paraId="52904270" w14:textId="2F8ECA31" w:rsidR="00707CD4" w:rsidRPr="002E7C3B" w:rsidRDefault="00353CB5" w:rsidP="00353CB5">
            <w:pPr>
              <w:spacing w:before="60" w:after="60"/>
              <w:jc w:val="center"/>
              <w:cnfStyle w:val="000000000000" w:firstRow="0"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X</w:t>
            </w:r>
          </w:p>
        </w:tc>
      </w:tr>
      <w:tr w:rsidR="00707CD4" w:rsidRPr="002E7C3B" w14:paraId="2B0B1CAF" w14:textId="3DF57CB1" w:rsidTr="003B2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pct"/>
          </w:tcPr>
          <w:p w14:paraId="43B485D5" w14:textId="0527A3FF" w:rsidR="00707CD4" w:rsidRPr="002E7C3B" w:rsidRDefault="003B247B" w:rsidP="003515F8">
            <w:pPr>
              <w:spacing w:before="60" w:after="60"/>
              <w:rPr>
                <w:rFonts w:ascii="Avenir Book" w:hAnsi="Avenir Book"/>
                <w:sz w:val="20"/>
                <w:szCs w:val="20"/>
              </w:rPr>
            </w:pPr>
            <w:r w:rsidRPr="002E7C3B">
              <w:rPr>
                <w:rFonts w:ascii="Avenir Book" w:hAnsi="Avenir Book"/>
                <w:sz w:val="20"/>
                <w:szCs w:val="20"/>
              </w:rPr>
              <w:t>Volunteering at HOOSH</w:t>
            </w:r>
          </w:p>
        </w:tc>
        <w:tc>
          <w:tcPr>
            <w:tcW w:w="413" w:type="pct"/>
          </w:tcPr>
          <w:p w14:paraId="7F7F0F79" w14:textId="2261C02E" w:rsidR="00707CD4" w:rsidRPr="002E7C3B" w:rsidRDefault="00353CB5" w:rsidP="003B247B">
            <w:pPr>
              <w:spacing w:before="60" w:after="60"/>
              <w:jc w:val="center"/>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S</w:t>
            </w:r>
          </w:p>
        </w:tc>
        <w:tc>
          <w:tcPr>
            <w:tcW w:w="698" w:type="pct"/>
          </w:tcPr>
          <w:p w14:paraId="48817FA8" w14:textId="2D8F4D8E" w:rsidR="002E571C" w:rsidRPr="002E7C3B" w:rsidRDefault="002E571C" w:rsidP="002E571C">
            <w:pPr>
              <w:spacing w:before="60" w:after="60"/>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I love working with kids, however I think I need to be able communicate with them better.</w:t>
            </w:r>
          </w:p>
        </w:tc>
        <w:tc>
          <w:tcPr>
            <w:tcW w:w="697" w:type="pct"/>
          </w:tcPr>
          <w:p w14:paraId="24FB7D84" w14:textId="34EDD825" w:rsidR="00707CD4" w:rsidRPr="002E7C3B" w:rsidRDefault="002E571C" w:rsidP="003515F8">
            <w:pPr>
              <w:spacing w:before="60" w:after="60"/>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 xml:space="preserve">Being exposed to </w:t>
            </w:r>
            <w:r w:rsidR="002E7C3B" w:rsidRPr="002E7C3B">
              <w:rPr>
                <w:rFonts w:ascii="Avenir Book" w:hAnsi="Avenir Book"/>
                <w:sz w:val="20"/>
                <w:szCs w:val="20"/>
              </w:rPr>
              <w:t>young kids on a regular basis will certainly help develop my communication skills with them.</w:t>
            </w:r>
          </w:p>
        </w:tc>
        <w:tc>
          <w:tcPr>
            <w:tcW w:w="517" w:type="pct"/>
          </w:tcPr>
          <w:p w14:paraId="67B2A96C" w14:textId="4A82B65F" w:rsidR="00707CD4" w:rsidRPr="002E7C3B" w:rsidRDefault="00353CB5" w:rsidP="003515F8">
            <w:pPr>
              <w:spacing w:before="60" w:after="60"/>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This experience was not organised through the school in any way, and was something that I thought of and initiated myself.</w:t>
            </w:r>
          </w:p>
        </w:tc>
        <w:tc>
          <w:tcPr>
            <w:tcW w:w="512" w:type="pct"/>
          </w:tcPr>
          <w:p w14:paraId="53558A86" w14:textId="3629EC48" w:rsidR="00707CD4" w:rsidRPr="002E7C3B" w:rsidRDefault="002E7C3B" w:rsidP="002E7C3B">
            <w:pPr>
              <w:spacing w:before="60" w:after="60"/>
              <w:jc w:val="center"/>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X</w:t>
            </w:r>
          </w:p>
        </w:tc>
        <w:tc>
          <w:tcPr>
            <w:tcW w:w="498" w:type="pct"/>
          </w:tcPr>
          <w:p w14:paraId="4A2623EC" w14:textId="015A647F" w:rsidR="00707CD4" w:rsidRPr="002E7C3B" w:rsidRDefault="002E7C3B" w:rsidP="002E7C3B">
            <w:pPr>
              <w:spacing w:before="60" w:after="60"/>
              <w:jc w:val="center"/>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X</w:t>
            </w:r>
          </w:p>
        </w:tc>
        <w:tc>
          <w:tcPr>
            <w:tcW w:w="556" w:type="pct"/>
          </w:tcPr>
          <w:p w14:paraId="1F44E132" w14:textId="03CE038E" w:rsidR="00707CD4" w:rsidRPr="002E7C3B" w:rsidRDefault="002E7C3B" w:rsidP="002E7C3B">
            <w:pPr>
              <w:spacing w:before="60" w:after="60"/>
              <w:jc w:val="center"/>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X</w:t>
            </w:r>
          </w:p>
        </w:tc>
        <w:tc>
          <w:tcPr>
            <w:tcW w:w="553" w:type="pct"/>
          </w:tcPr>
          <w:p w14:paraId="6C2B4182" w14:textId="116B0088" w:rsidR="00707CD4" w:rsidRPr="002E7C3B" w:rsidRDefault="002E7C3B" w:rsidP="002E7C3B">
            <w:pPr>
              <w:spacing w:before="60" w:after="60"/>
              <w:jc w:val="center"/>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X</w:t>
            </w:r>
          </w:p>
        </w:tc>
      </w:tr>
      <w:tr w:rsidR="00707CD4" w:rsidRPr="002E7C3B" w14:paraId="471625D0" w14:textId="3643BA40" w:rsidTr="00353CB5">
        <w:trPr>
          <w:trHeight w:val="420"/>
        </w:trPr>
        <w:tc>
          <w:tcPr>
            <w:cnfStyle w:val="001000000000" w:firstRow="0" w:lastRow="0" w:firstColumn="1" w:lastColumn="0" w:oddVBand="0" w:evenVBand="0" w:oddHBand="0" w:evenHBand="0" w:firstRowFirstColumn="0" w:firstRowLastColumn="0" w:lastRowFirstColumn="0" w:lastRowLastColumn="0"/>
            <w:tcW w:w="556" w:type="pct"/>
          </w:tcPr>
          <w:p w14:paraId="398E6DC7" w14:textId="77954FF9" w:rsidR="002E7C3B" w:rsidRPr="002E7C3B" w:rsidRDefault="002E7C3B" w:rsidP="003515F8">
            <w:pPr>
              <w:spacing w:before="60" w:after="60"/>
              <w:rPr>
                <w:rFonts w:ascii="Avenir Book" w:hAnsi="Avenir Book"/>
                <w:sz w:val="20"/>
                <w:szCs w:val="20"/>
              </w:rPr>
            </w:pPr>
            <w:r w:rsidRPr="002E7C3B">
              <w:rPr>
                <w:rFonts w:ascii="Avenir Book" w:hAnsi="Avenir Book"/>
                <w:sz w:val="20"/>
                <w:szCs w:val="20"/>
              </w:rPr>
              <w:t>ANZAC Day Services (Project Rosemary &amp; Catafalque Party)</w:t>
            </w:r>
          </w:p>
          <w:p w14:paraId="64583871" w14:textId="77777777" w:rsidR="002E7C3B" w:rsidRPr="002E7C3B" w:rsidRDefault="002E7C3B" w:rsidP="003515F8">
            <w:pPr>
              <w:spacing w:before="60" w:after="60"/>
              <w:rPr>
                <w:rFonts w:ascii="Avenir Book" w:hAnsi="Avenir Book"/>
                <w:sz w:val="20"/>
                <w:szCs w:val="20"/>
              </w:rPr>
            </w:pPr>
          </w:p>
        </w:tc>
        <w:tc>
          <w:tcPr>
            <w:tcW w:w="413" w:type="pct"/>
          </w:tcPr>
          <w:p w14:paraId="277A4335" w14:textId="1B1674E3" w:rsidR="00707CD4" w:rsidRPr="002E7C3B" w:rsidRDefault="00353CB5" w:rsidP="003B247B">
            <w:pPr>
              <w:spacing w:before="60" w:after="60"/>
              <w:jc w:val="center"/>
              <w:cnfStyle w:val="000000000000" w:firstRow="0"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S</w:t>
            </w:r>
          </w:p>
        </w:tc>
        <w:tc>
          <w:tcPr>
            <w:tcW w:w="698" w:type="pct"/>
          </w:tcPr>
          <w:p w14:paraId="18712145" w14:textId="51002B3E" w:rsidR="00707CD4" w:rsidRPr="002E7C3B" w:rsidRDefault="002E7C3B" w:rsidP="002E7C3B">
            <w:pPr>
              <w:spacing w:before="60" w:after="60"/>
              <w:jc w:val="center"/>
              <w:cnfStyle w:val="000000000000" w:firstRow="0"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X</w:t>
            </w:r>
          </w:p>
        </w:tc>
        <w:tc>
          <w:tcPr>
            <w:tcW w:w="697" w:type="pct"/>
          </w:tcPr>
          <w:p w14:paraId="43C13567" w14:textId="0E87CF30" w:rsidR="00707CD4" w:rsidRPr="002E7C3B" w:rsidRDefault="002E7C3B" w:rsidP="002E7C3B">
            <w:pPr>
              <w:spacing w:before="60" w:after="60"/>
              <w:jc w:val="center"/>
              <w:cnfStyle w:val="000000000000" w:firstRow="0"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X</w:t>
            </w:r>
          </w:p>
        </w:tc>
        <w:tc>
          <w:tcPr>
            <w:tcW w:w="517" w:type="pct"/>
          </w:tcPr>
          <w:p w14:paraId="316A2D9F" w14:textId="0B240C14" w:rsidR="00707CD4" w:rsidRPr="002E7C3B" w:rsidRDefault="002E7C3B" w:rsidP="002E7C3B">
            <w:pPr>
              <w:spacing w:before="60" w:after="60"/>
              <w:jc w:val="center"/>
              <w:cnfStyle w:val="000000000000" w:firstRow="0"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X</w:t>
            </w:r>
          </w:p>
        </w:tc>
        <w:tc>
          <w:tcPr>
            <w:tcW w:w="512" w:type="pct"/>
          </w:tcPr>
          <w:p w14:paraId="661A3D1B" w14:textId="00F0121E" w:rsidR="00707CD4" w:rsidRPr="002E7C3B" w:rsidRDefault="002E7C3B" w:rsidP="002E7C3B">
            <w:pPr>
              <w:spacing w:before="60" w:after="60"/>
              <w:jc w:val="center"/>
              <w:cnfStyle w:val="000000000000" w:firstRow="0"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X</w:t>
            </w:r>
          </w:p>
        </w:tc>
        <w:tc>
          <w:tcPr>
            <w:tcW w:w="498" w:type="pct"/>
          </w:tcPr>
          <w:p w14:paraId="203D5337" w14:textId="3C06B5C6" w:rsidR="00707CD4" w:rsidRPr="002E7C3B" w:rsidRDefault="002E7C3B" w:rsidP="003515F8">
            <w:pPr>
              <w:spacing w:before="60" w:after="60"/>
              <w:cnfStyle w:val="000000000000" w:firstRow="0"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In the catafalque party, you have to march in unison, which would be very difficult if you don’t work together in the rehearsals and on the actual ANZAC service.</w:t>
            </w:r>
          </w:p>
        </w:tc>
        <w:tc>
          <w:tcPr>
            <w:tcW w:w="556" w:type="pct"/>
          </w:tcPr>
          <w:p w14:paraId="3A0397F2" w14:textId="698A81E0" w:rsidR="00707CD4" w:rsidRPr="002E7C3B" w:rsidRDefault="002E7C3B" w:rsidP="003515F8">
            <w:pPr>
              <w:spacing w:before="60" w:after="60"/>
              <w:cnfStyle w:val="000000000000" w:firstRow="0" w:lastRow="0" w:firstColumn="0" w:lastColumn="0" w:oddVBand="0" w:evenVBand="0" w:oddHBand="0"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By being more involved in the ANZAC day service, you get a much greater appreciation for the sacrifice that men made; both Australians and those of all nationalities.</w:t>
            </w:r>
          </w:p>
        </w:tc>
        <w:tc>
          <w:tcPr>
            <w:tcW w:w="553" w:type="pct"/>
          </w:tcPr>
          <w:p w14:paraId="200E8B74" w14:textId="61F6FC6A" w:rsidR="00707CD4" w:rsidRPr="002E7C3B" w:rsidRDefault="002E7C3B" w:rsidP="003515F8">
            <w:pPr>
              <w:spacing w:before="60" w:after="60"/>
              <w:cnfStyle w:val="000000000000" w:firstRow="0" w:lastRow="0" w:firstColumn="0" w:lastColumn="0" w:oddVBand="0" w:evenVBand="0" w:oddHBand="0" w:evenHBand="0" w:firstRowFirstColumn="0" w:firstRowLastColumn="0" w:lastRowFirstColumn="0" w:lastRowLastColumn="0"/>
              <w:rPr>
                <w:rFonts w:ascii="Avenir Book" w:hAnsi="Avenir Book"/>
                <w:sz w:val="20"/>
                <w:szCs w:val="20"/>
              </w:rPr>
            </w:pPr>
            <w:r>
              <w:rPr>
                <w:rFonts w:ascii="Avenir Book" w:hAnsi="Avenir Book"/>
                <w:sz w:val="20"/>
                <w:szCs w:val="20"/>
              </w:rPr>
              <w:t>By getting a better appreciation for the war, you also get to consider the huge impact that one decision can have and whether that decision is ethical or not.</w:t>
            </w:r>
            <w:bookmarkStart w:id="0" w:name="_GoBack"/>
            <w:bookmarkEnd w:id="0"/>
          </w:p>
        </w:tc>
      </w:tr>
      <w:tr w:rsidR="00707CD4" w:rsidRPr="002E7C3B" w14:paraId="3B0D4541" w14:textId="29BE4C8B" w:rsidTr="003B2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pct"/>
          </w:tcPr>
          <w:p w14:paraId="37B57CEC" w14:textId="50A3A6AF" w:rsidR="00707CD4" w:rsidRPr="002E7C3B" w:rsidRDefault="00353CB5" w:rsidP="003515F8">
            <w:pPr>
              <w:spacing w:before="60" w:after="60"/>
              <w:rPr>
                <w:rFonts w:ascii="Avenir Book" w:hAnsi="Avenir Book"/>
                <w:sz w:val="20"/>
                <w:szCs w:val="20"/>
              </w:rPr>
            </w:pPr>
            <w:r w:rsidRPr="002E7C3B">
              <w:rPr>
                <w:rFonts w:ascii="Avenir Book" w:hAnsi="Avenir Book"/>
                <w:sz w:val="20"/>
                <w:szCs w:val="20"/>
              </w:rPr>
              <w:t>Group Project</w:t>
            </w:r>
          </w:p>
        </w:tc>
        <w:tc>
          <w:tcPr>
            <w:tcW w:w="413" w:type="pct"/>
          </w:tcPr>
          <w:p w14:paraId="488633D7" w14:textId="478EE994" w:rsidR="00707CD4" w:rsidRPr="002E7C3B" w:rsidRDefault="00353CB5" w:rsidP="003B247B">
            <w:pPr>
              <w:spacing w:before="60" w:after="60"/>
              <w:jc w:val="center"/>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GP</w:t>
            </w:r>
          </w:p>
        </w:tc>
        <w:tc>
          <w:tcPr>
            <w:tcW w:w="698" w:type="pct"/>
          </w:tcPr>
          <w:p w14:paraId="5F7F8B3B" w14:textId="77777777" w:rsidR="00707CD4" w:rsidRPr="002E7C3B" w:rsidRDefault="00707CD4" w:rsidP="003515F8">
            <w:pPr>
              <w:spacing w:before="60" w:after="60"/>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p>
        </w:tc>
        <w:tc>
          <w:tcPr>
            <w:tcW w:w="697" w:type="pct"/>
          </w:tcPr>
          <w:p w14:paraId="0A76C719" w14:textId="77777777" w:rsidR="00707CD4" w:rsidRPr="002E7C3B" w:rsidRDefault="00707CD4" w:rsidP="003515F8">
            <w:pPr>
              <w:spacing w:before="60" w:after="60"/>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p>
        </w:tc>
        <w:tc>
          <w:tcPr>
            <w:tcW w:w="517" w:type="pct"/>
          </w:tcPr>
          <w:p w14:paraId="29CCA9DD" w14:textId="313E7233" w:rsidR="00707CD4" w:rsidRPr="002E7C3B" w:rsidRDefault="00353CB5" w:rsidP="003515F8">
            <w:pPr>
              <w:spacing w:before="60" w:after="60"/>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r w:rsidRPr="002E7C3B">
              <w:rPr>
                <w:rFonts w:ascii="Avenir Book" w:hAnsi="Avenir Book"/>
                <w:sz w:val="20"/>
                <w:szCs w:val="20"/>
              </w:rPr>
              <w:t>Although not yet planned, my group project will contribute significantly to fulfilling this outcome.</w:t>
            </w:r>
          </w:p>
        </w:tc>
        <w:tc>
          <w:tcPr>
            <w:tcW w:w="512" w:type="pct"/>
          </w:tcPr>
          <w:p w14:paraId="00AA33CE" w14:textId="77777777" w:rsidR="00707CD4" w:rsidRPr="002E7C3B" w:rsidRDefault="00707CD4" w:rsidP="003515F8">
            <w:pPr>
              <w:spacing w:before="60" w:after="60"/>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p>
        </w:tc>
        <w:tc>
          <w:tcPr>
            <w:tcW w:w="498" w:type="pct"/>
          </w:tcPr>
          <w:p w14:paraId="135FB5FC" w14:textId="77777777" w:rsidR="00707CD4" w:rsidRPr="002E7C3B" w:rsidRDefault="00707CD4" w:rsidP="003515F8">
            <w:pPr>
              <w:spacing w:before="60" w:after="60"/>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p>
        </w:tc>
        <w:tc>
          <w:tcPr>
            <w:tcW w:w="556" w:type="pct"/>
          </w:tcPr>
          <w:p w14:paraId="20AA8C29" w14:textId="77777777" w:rsidR="00707CD4" w:rsidRPr="002E7C3B" w:rsidRDefault="00707CD4" w:rsidP="003515F8">
            <w:pPr>
              <w:spacing w:before="60" w:after="60"/>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p>
        </w:tc>
        <w:tc>
          <w:tcPr>
            <w:tcW w:w="553" w:type="pct"/>
          </w:tcPr>
          <w:p w14:paraId="0CE638C9" w14:textId="77777777" w:rsidR="00707CD4" w:rsidRPr="002E7C3B" w:rsidRDefault="00707CD4" w:rsidP="003515F8">
            <w:pPr>
              <w:spacing w:before="60" w:after="60"/>
              <w:cnfStyle w:val="000000100000" w:firstRow="0" w:lastRow="0" w:firstColumn="0" w:lastColumn="0" w:oddVBand="0" w:evenVBand="0" w:oddHBand="1" w:evenHBand="0" w:firstRowFirstColumn="0" w:firstRowLastColumn="0" w:lastRowFirstColumn="0" w:lastRowLastColumn="0"/>
              <w:rPr>
                <w:rFonts w:ascii="Avenir Book" w:hAnsi="Avenir Book"/>
                <w:sz w:val="20"/>
                <w:szCs w:val="20"/>
              </w:rPr>
            </w:pPr>
          </w:p>
        </w:tc>
      </w:tr>
    </w:tbl>
    <w:p w14:paraId="585BDD88" w14:textId="77777777" w:rsidR="00C36B19" w:rsidRPr="002E7C3B" w:rsidRDefault="00C36B19" w:rsidP="008244BA">
      <w:pPr>
        <w:rPr>
          <w:rFonts w:ascii="Avenir Book" w:hAnsi="Avenir Book"/>
        </w:rPr>
      </w:pPr>
    </w:p>
    <w:p w14:paraId="05C73DC3" w14:textId="77777777" w:rsidR="00C36B19" w:rsidRPr="002E7C3B" w:rsidRDefault="00C36B19" w:rsidP="008244BA">
      <w:pPr>
        <w:rPr>
          <w:rFonts w:ascii="Avenir Book" w:hAnsi="Avenir Book"/>
        </w:rPr>
      </w:pPr>
    </w:p>
    <w:p w14:paraId="4799097A" w14:textId="77777777" w:rsidR="00C36B19" w:rsidRPr="002E7C3B" w:rsidRDefault="00C36B19" w:rsidP="008244BA">
      <w:pPr>
        <w:rPr>
          <w:rFonts w:ascii="Avenir Book" w:hAnsi="Avenir Book"/>
        </w:rPr>
      </w:pPr>
    </w:p>
    <w:sectPr w:rsidR="00C36B19" w:rsidRPr="002E7C3B" w:rsidSect="00B10FEB">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3EA51" w14:textId="77777777" w:rsidR="0071344B" w:rsidRDefault="0071344B" w:rsidP="008244BA">
      <w:r>
        <w:separator/>
      </w:r>
    </w:p>
  </w:endnote>
  <w:endnote w:type="continuationSeparator" w:id="0">
    <w:p w14:paraId="699A4920" w14:textId="77777777" w:rsidR="0071344B" w:rsidRDefault="0071344B" w:rsidP="0082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2C9FA" w14:textId="77777777" w:rsidR="0071344B" w:rsidRDefault="0071344B" w:rsidP="008244BA">
      <w:r>
        <w:separator/>
      </w:r>
    </w:p>
  </w:footnote>
  <w:footnote w:type="continuationSeparator" w:id="0">
    <w:p w14:paraId="6660F69A" w14:textId="77777777" w:rsidR="0071344B" w:rsidRDefault="0071344B" w:rsidP="008244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Borders>
        <w:insideV w:val="single" w:sz="4" w:space="0" w:color="auto"/>
      </w:tblBorders>
      <w:tblLook w:val="04A0" w:firstRow="1" w:lastRow="0" w:firstColumn="1" w:lastColumn="0" w:noHBand="0" w:noVBand="1"/>
    </w:tblPr>
    <w:tblGrid>
      <w:gridCol w:w="1152"/>
      <w:gridCol w:w="14464"/>
    </w:tblGrid>
    <w:tr w:rsidR="00707CD4" w:rsidRPr="0088634D" w14:paraId="6C8208BE" w14:textId="77777777" w:rsidTr="00C36B19">
      <w:tc>
        <w:tcPr>
          <w:tcW w:w="1152" w:type="dxa"/>
        </w:tcPr>
        <w:p w14:paraId="14818B33" w14:textId="77777777" w:rsidR="00707CD4" w:rsidRPr="0088634D" w:rsidRDefault="00707CD4" w:rsidP="00C36B19">
          <w:pPr>
            <w:pStyle w:val="Header"/>
            <w:jc w:val="right"/>
            <w:rPr>
              <w:rFonts w:ascii="Cambria" w:hAnsi="Cambria"/>
              <w:b/>
            </w:rPr>
          </w:pPr>
          <w:r w:rsidRPr="0088634D">
            <w:rPr>
              <w:rFonts w:ascii="Cambria" w:hAnsi="Cambria"/>
            </w:rPr>
            <w:fldChar w:fldCharType="begin"/>
          </w:r>
          <w:r w:rsidRPr="0088634D">
            <w:rPr>
              <w:rFonts w:ascii="Cambria" w:hAnsi="Cambria"/>
            </w:rPr>
            <w:instrText xml:space="preserve"> PAGE   \* MERGEFORMAT </w:instrText>
          </w:r>
          <w:r w:rsidRPr="0088634D">
            <w:rPr>
              <w:rFonts w:ascii="Cambria" w:hAnsi="Cambria"/>
            </w:rPr>
            <w:fldChar w:fldCharType="separate"/>
          </w:r>
          <w:r w:rsidR="002E7C3B">
            <w:rPr>
              <w:rFonts w:ascii="Cambria" w:hAnsi="Cambria"/>
              <w:noProof/>
            </w:rPr>
            <w:t>4</w:t>
          </w:r>
          <w:r w:rsidRPr="0088634D">
            <w:rPr>
              <w:rFonts w:ascii="Cambria" w:hAnsi="Cambria"/>
            </w:rPr>
            <w:fldChar w:fldCharType="end"/>
          </w:r>
        </w:p>
      </w:tc>
      <w:tc>
        <w:tcPr>
          <w:tcW w:w="0" w:type="auto"/>
          <w:noWrap/>
        </w:tcPr>
        <w:p w14:paraId="48C5EF81" w14:textId="77777777" w:rsidR="00707CD4" w:rsidRPr="0088634D" w:rsidRDefault="0071344B" w:rsidP="00C36B19">
          <w:pPr>
            <w:pStyle w:val="Header"/>
            <w:rPr>
              <w:rFonts w:ascii="Cambria" w:hAnsi="Cambria"/>
            </w:rPr>
          </w:pPr>
          <w:sdt>
            <w:sdtPr>
              <w:rPr>
                <w:rFonts w:ascii="Cambria" w:hAnsi="Cambria"/>
              </w:rPr>
              <w:id w:val="565049494"/>
              <w:placeholder>
                <w:docPart w:val="3A033DE5FC766149BF345A052A6AAB96"/>
              </w:placeholder>
              <w:temporary/>
              <w:showingPlcHdr/>
            </w:sdtPr>
            <w:sdtEndPr/>
            <w:sdtContent>
              <w:r w:rsidR="00707CD4" w:rsidRPr="0088634D">
                <w:rPr>
                  <w:rFonts w:ascii="Cambria" w:hAnsi="Cambria"/>
                </w:rPr>
                <w:t>[Type text]</w:t>
              </w:r>
            </w:sdtContent>
          </w:sdt>
        </w:p>
      </w:tc>
    </w:tr>
  </w:tbl>
  <w:p w14:paraId="53965BE8" w14:textId="77777777" w:rsidR="00707CD4" w:rsidRDefault="00707CD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D572E" w14:textId="77777777" w:rsidR="00707CD4" w:rsidRPr="008244BA" w:rsidRDefault="00707CD4">
    <w:pPr>
      <w:pStyle w:val="Header"/>
      <w:rPr>
        <w:rFonts w:ascii="Avenir Book" w:hAnsi="Avenir Book"/>
      </w:rPr>
    </w:pPr>
    <w:r>
      <w:rPr>
        <w:noProof/>
        <w:lang w:val="en-US"/>
      </w:rPr>
      <w:drawing>
        <wp:inline distT="0" distB="0" distL="0" distR="0" wp14:anchorId="6A0A0157" wp14:editId="1CE25BF2">
          <wp:extent cx="3019425" cy="714375"/>
          <wp:effectExtent l="19050" t="0" r="9525" b="0"/>
          <wp:docPr id="2" name="Picture 2" descr="NC_ID_Sidelockup 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_ID_Sidelockup 0709"/>
                  <pic:cNvPicPr>
                    <a:picLocks noChangeAspect="1" noChangeArrowheads="1"/>
                  </pic:cNvPicPr>
                </pic:nvPicPr>
                <pic:blipFill>
                  <a:blip r:embed="rId1"/>
                  <a:srcRect/>
                  <a:stretch>
                    <a:fillRect/>
                  </a:stretch>
                </pic:blipFill>
                <pic:spPr bwMode="auto">
                  <a:xfrm>
                    <a:off x="0" y="0"/>
                    <a:ext cx="3019425" cy="714375"/>
                  </a:xfrm>
                  <a:prstGeom prst="rect">
                    <a:avLst/>
                  </a:prstGeom>
                  <a:noFill/>
                  <a:ln w="9525">
                    <a:noFill/>
                    <a:miter lim="800000"/>
                    <a:headEnd/>
                    <a:tailEnd/>
                  </a:ln>
                </pic:spPr>
              </pic:pic>
            </a:graphicData>
          </a:graphic>
        </wp:inline>
      </w:drawing>
    </w:r>
    <w:r>
      <w:t xml:space="preserve"> </w:t>
    </w:r>
    <w:r>
      <w:tab/>
    </w:r>
    <w:r>
      <w:tab/>
    </w:r>
    <w:r>
      <w:tab/>
    </w:r>
    <w:r w:rsidRPr="008244BA">
      <w:rPr>
        <w:rFonts w:ascii="Avenir Book" w:hAnsi="Avenir Book"/>
      </w:rPr>
      <w:t xml:space="preserve">N17 </w:t>
    </w:r>
    <w:r>
      <w:rPr>
        <w:rFonts w:ascii="Avenir Book" w:hAnsi="Avenir Book"/>
      </w:rPr>
      <w:t xml:space="preserve">Creativity, Activity and Service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5D4E66"/>
    <w:multiLevelType w:val="hybridMultilevel"/>
    <w:tmpl w:val="CB668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3A21F0"/>
    <w:multiLevelType w:val="hybridMultilevel"/>
    <w:tmpl w:val="7A3A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BA"/>
    <w:rsid w:val="001561C0"/>
    <w:rsid w:val="00266C54"/>
    <w:rsid w:val="00272825"/>
    <w:rsid w:val="002E571C"/>
    <w:rsid w:val="002E7C3B"/>
    <w:rsid w:val="003515F8"/>
    <w:rsid w:val="00353CB5"/>
    <w:rsid w:val="003B247B"/>
    <w:rsid w:val="005B2437"/>
    <w:rsid w:val="00707CD4"/>
    <w:rsid w:val="0071344B"/>
    <w:rsid w:val="008244BA"/>
    <w:rsid w:val="00911E65"/>
    <w:rsid w:val="00AC2CD0"/>
    <w:rsid w:val="00B10FEB"/>
    <w:rsid w:val="00C36B19"/>
    <w:rsid w:val="00F7734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0D1E4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244B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4BA"/>
    <w:pPr>
      <w:tabs>
        <w:tab w:val="center" w:pos="4320"/>
        <w:tab w:val="right" w:pos="8640"/>
      </w:tabs>
    </w:pPr>
  </w:style>
  <w:style w:type="character" w:customStyle="1" w:styleId="HeaderChar">
    <w:name w:val="Header Char"/>
    <w:basedOn w:val="DefaultParagraphFont"/>
    <w:link w:val="Header"/>
    <w:uiPriority w:val="99"/>
    <w:rsid w:val="008244BA"/>
  </w:style>
  <w:style w:type="paragraph" w:styleId="Footer">
    <w:name w:val="footer"/>
    <w:basedOn w:val="Normal"/>
    <w:link w:val="FooterChar"/>
    <w:uiPriority w:val="99"/>
    <w:unhideWhenUsed/>
    <w:rsid w:val="008244BA"/>
    <w:pPr>
      <w:tabs>
        <w:tab w:val="center" w:pos="4320"/>
        <w:tab w:val="right" w:pos="8640"/>
      </w:tabs>
    </w:pPr>
  </w:style>
  <w:style w:type="character" w:customStyle="1" w:styleId="FooterChar">
    <w:name w:val="Footer Char"/>
    <w:basedOn w:val="DefaultParagraphFont"/>
    <w:link w:val="Footer"/>
    <w:uiPriority w:val="99"/>
    <w:rsid w:val="008244BA"/>
  </w:style>
  <w:style w:type="paragraph" w:styleId="BalloonText">
    <w:name w:val="Balloon Text"/>
    <w:basedOn w:val="Normal"/>
    <w:link w:val="BalloonTextChar"/>
    <w:uiPriority w:val="99"/>
    <w:semiHidden/>
    <w:unhideWhenUsed/>
    <w:rsid w:val="008244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44BA"/>
    <w:rPr>
      <w:rFonts w:ascii="Lucida Grande" w:hAnsi="Lucida Grande" w:cs="Lucida Grande"/>
      <w:sz w:val="18"/>
      <w:szCs w:val="18"/>
    </w:rPr>
  </w:style>
  <w:style w:type="character" w:customStyle="1" w:styleId="Heading1Char">
    <w:name w:val="Heading 1 Char"/>
    <w:basedOn w:val="DefaultParagraphFont"/>
    <w:link w:val="Heading1"/>
    <w:uiPriority w:val="9"/>
    <w:rsid w:val="008244B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B10FEB"/>
    <w:pPr>
      <w:ind w:left="720"/>
      <w:contextualSpacing/>
    </w:pPr>
  </w:style>
  <w:style w:type="table" w:styleId="TableGrid">
    <w:name w:val="Table Grid"/>
    <w:basedOn w:val="TableNormal"/>
    <w:uiPriority w:val="59"/>
    <w:rsid w:val="00B10F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911E6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3119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033DE5FC766149BF345A052A6AAB96"/>
        <w:category>
          <w:name w:val="General"/>
          <w:gallery w:val="placeholder"/>
        </w:category>
        <w:types>
          <w:type w:val="bbPlcHdr"/>
        </w:types>
        <w:behaviors>
          <w:behavior w:val="content"/>
        </w:behaviors>
        <w:guid w:val="{F095D456-1E74-0744-B993-7A0907440C69}"/>
      </w:docPartPr>
      <w:docPartBody>
        <w:p w:rsidR="009B0AF1" w:rsidRDefault="007B068E" w:rsidP="007B068E">
          <w:pPr>
            <w:pStyle w:val="3A033DE5FC766149BF345A052A6AAB9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68E"/>
    <w:rsid w:val="007B068E"/>
    <w:rsid w:val="009B0AF1"/>
    <w:rsid w:val="00F358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033DE5FC766149BF345A052A6AAB96">
    <w:name w:val="3A033DE5FC766149BF345A052A6AAB96"/>
    <w:rsid w:val="007B06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F4B71-D23E-D548-83A9-625E971E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985</Words>
  <Characters>5618</Characters>
  <Application>Microsoft Macintosh Word</Application>
  <DocSecurity>0</DocSecurity>
  <Lines>46</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CAS Planning Grid</vt:lpstr>
    </vt:vector>
  </TitlesOfParts>
  <Company/>
  <LinksUpToDate>false</LinksUpToDate>
  <CharactersWithSpaces>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Briony Morath</dc:creator>
  <cp:keywords/>
  <dc:description/>
  <cp:lastModifiedBy>Mitchell LONG (Student Year 10)</cp:lastModifiedBy>
  <cp:revision>2</cp:revision>
  <dcterms:created xsi:type="dcterms:W3CDTF">2016-03-22T07:55:00Z</dcterms:created>
  <dcterms:modified xsi:type="dcterms:W3CDTF">2016-03-22T07:55:00Z</dcterms:modified>
</cp:coreProperties>
</file>